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6F34" w14:textId="1F51F496" w:rsidR="0030581C" w:rsidRDefault="00A86BD3">
      <w:pPr>
        <w:jc w:val="center"/>
      </w:pPr>
      <w:r>
        <w:rPr>
          <w:rFonts w:ascii="標楷體" w:eastAsia="標楷體" w:hAnsi="標楷體"/>
          <w:b/>
          <w:color w:val="000000"/>
          <w:sz w:val="40"/>
          <w:szCs w:val="40"/>
        </w:rPr>
        <w:t>植物品種</w:t>
      </w:r>
      <w:r w:rsidR="008F74F4">
        <w:rPr>
          <w:rFonts w:ascii="標楷體" w:eastAsia="標楷體" w:hAnsi="標楷體" w:hint="eastAsia"/>
          <w:b/>
          <w:color w:val="000000"/>
          <w:sz w:val="40"/>
          <w:szCs w:val="40"/>
        </w:rPr>
        <w:t>(</w:t>
      </w:r>
      <w:r>
        <w:rPr>
          <w:rFonts w:ascii="標楷體" w:eastAsia="標楷體" w:hAnsi="標楷體"/>
          <w:b/>
          <w:color w:val="000000"/>
          <w:sz w:val="40"/>
          <w:szCs w:val="40"/>
        </w:rPr>
        <w:t>權</w:t>
      </w:r>
      <w:r w:rsidR="008F74F4">
        <w:rPr>
          <w:rFonts w:ascii="標楷體" w:eastAsia="標楷體" w:hAnsi="標楷體" w:hint="eastAsia"/>
          <w:b/>
          <w:color w:val="000000"/>
          <w:sz w:val="40"/>
          <w:szCs w:val="40"/>
        </w:rPr>
        <w:t>)</w:t>
      </w:r>
      <w:r>
        <w:rPr>
          <w:rFonts w:ascii="標楷體" w:eastAsia="標楷體" w:hAnsi="標楷體"/>
          <w:b/>
          <w:color w:val="000000"/>
          <w:sz w:val="40"/>
          <w:szCs w:val="40"/>
        </w:rPr>
        <w:t>非專屬授權契約</w:t>
      </w:r>
    </w:p>
    <w:p w14:paraId="7C69E931" w14:textId="77777777" w:rsidR="0030581C" w:rsidRDefault="0030581C">
      <w:pPr>
        <w:jc w:val="both"/>
        <w:rPr>
          <w:rFonts w:ascii="標楷體" w:eastAsia="標楷體" w:hAnsi="標楷體"/>
          <w:b/>
          <w:color w:val="000000"/>
          <w:sz w:val="40"/>
          <w:szCs w:val="40"/>
        </w:rPr>
      </w:pPr>
    </w:p>
    <w:p w14:paraId="0623EBB3" w14:textId="3A3F5137" w:rsidR="0030581C" w:rsidRDefault="00A86BD3">
      <w:pPr>
        <w:ind w:firstLine="1798"/>
        <w:jc w:val="both"/>
        <w:rPr>
          <w:rFonts w:ascii="標楷體" w:eastAsia="標楷體" w:hAnsi="標楷體"/>
          <w:color w:val="000000"/>
          <w:sz w:val="32"/>
          <w:szCs w:val="32"/>
        </w:rPr>
      </w:pPr>
      <w:r>
        <w:rPr>
          <w:rFonts w:ascii="標楷體" w:eastAsia="標楷體" w:hAnsi="標楷體"/>
          <w:color w:val="000000"/>
          <w:sz w:val="32"/>
          <w:szCs w:val="32"/>
        </w:rPr>
        <w:t>甲方：</w:t>
      </w:r>
      <w:r w:rsidR="008F74F4">
        <w:rPr>
          <w:rFonts w:ascii="標楷體" w:eastAsia="標楷體" w:hAnsi="標楷體"/>
          <w:color w:val="000000"/>
          <w:sz w:val="32"/>
          <w:szCs w:val="32"/>
        </w:rPr>
        <w:t>農業部</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東區農業改良場</w:t>
      </w:r>
    </w:p>
    <w:p w14:paraId="2B15DEE9" w14:textId="77777777" w:rsidR="0030581C" w:rsidRDefault="00A86BD3">
      <w:pPr>
        <w:jc w:val="both"/>
        <w:rPr>
          <w:rFonts w:ascii="標楷體" w:eastAsia="標楷體" w:hAnsi="標楷體"/>
          <w:color w:val="000000"/>
          <w:sz w:val="32"/>
          <w:szCs w:val="32"/>
        </w:rPr>
      </w:pPr>
      <w:r>
        <w:rPr>
          <w:rFonts w:ascii="標楷體" w:eastAsia="標楷體" w:hAnsi="標楷體"/>
          <w:color w:val="000000"/>
          <w:sz w:val="32"/>
          <w:szCs w:val="32"/>
        </w:rPr>
        <w:t>立契約書人</w:t>
      </w:r>
    </w:p>
    <w:p w14:paraId="011562EC" w14:textId="77777777" w:rsidR="0030581C" w:rsidRDefault="00A86BD3">
      <w:pPr>
        <w:ind w:firstLine="1798"/>
        <w:jc w:val="both"/>
        <w:rPr>
          <w:rFonts w:ascii="標楷體" w:eastAsia="標楷體" w:hAnsi="標楷體"/>
          <w:color w:val="000000"/>
          <w:sz w:val="32"/>
          <w:szCs w:val="32"/>
        </w:rPr>
      </w:pPr>
      <w:r>
        <w:rPr>
          <w:rFonts w:ascii="標楷體" w:eastAsia="標楷體" w:hAnsi="標楷體"/>
          <w:color w:val="000000"/>
          <w:sz w:val="32"/>
          <w:szCs w:val="32"/>
        </w:rPr>
        <w:t xml:space="preserve">乙方： </w:t>
      </w:r>
    </w:p>
    <w:p w14:paraId="2C8095C8" w14:textId="77777777" w:rsidR="0030581C" w:rsidRDefault="0030581C">
      <w:pPr>
        <w:ind w:firstLine="1798"/>
        <w:jc w:val="both"/>
        <w:rPr>
          <w:rFonts w:ascii="標楷體" w:eastAsia="標楷體" w:hAnsi="標楷體"/>
          <w:color w:val="000000"/>
          <w:sz w:val="32"/>
          <w:szCs w:val="32"/>
        </w:rPr>
      </w:pPr>
    </w:p>
    <w:p w14:paraId="5BFEED47" w14:textId="2EE839BE" w:rsidR="0030581C" w:rsidRDefault="00A86BD3">
      <w:pPr>
        <w:spacing w:before="180" w:line="400" w:lineRule="exact"/>
        <w:jc w:val="both"/>
      </w:pPr>
      <w:r>
        <w:rPr>
          <w:rFonts w:ascii="標楷體" w:eastAsia="標楷體" w:hAnsi="標楷體"/>
          <w:color w:val="000000"/>
          <w:kern w:val="0"/>
          <w:sz w:val="32"/>
          <w:szCs w:val="32"/>
        </w:rPr>
        <w:t>甲方為有效管理及運用研發成果之智慧財產權，依據</w:t>
      </w:r>
      <w:r>
        <w:rPr>
          <w:rFonts w:eastAsia="標楷體"/>
          <w:color w:val="000000"/>
          <w:sz w:val="32"/>
          <w:szCs w:val="32"/>
        </w:rPr>
        <w:t>「</w:t>
      </w:r>
      <w:r w:rsidR="00E83EDE">
        <w:rPr>
          <w:rFonts w:eastAsia="標楷體" w:hint="eastAsia"/>
          <w:sz w:val="32"/>
          <w:szCs w:val="32"/>
        </w:rPr>
        <w:t>行政院農業委員會</w:t>
      </w:r>
      <w:r>
        <w:rPr>
          <w:rFonts w:eastAsia="標楷體"/>
          <w:color w:val="000000"/>
          <w:sz w:val="32"/>
          <w:szCs w:val="32"/>
        </w:rPr>
        <w:t>科學技術研究發展成果歸屬及運用辦法」及「行政院農業委員會農業智慧財產權審議會第</w:t>
      </w:r>
      <w:r>
        <w:rPr>
          <w:rFonts w:eastAsia="標楷體"/>
          <w:color w:val="000000"/>
          <w:sz w:val="32"/>
          <w:szCs w:val="32"/>
        </w:rPr>
        <w:t>184</w:t>
      </w:r>
      <w:r>
        <w:rPr>
          <w:rFonts w:eastAsia="標楷體"/>
          <w:color w:val="000000"/>
          <w:sz w:val="32"/>
          <w:szCs w:val="32"/>
        </w:rPr>
        <w:t>次會議」決議</w:t>
      </w:r>
      <w:r>
        <w:rPr>
          <w:rFonts w:ascii="標楷體" w:eastAsia="標楷體" w:hAnsi="標楷體"/>
          <w:color w:val="000000"/>
          <w:kern w:val="0"/>
          <w:sz w:val="32"/>
          <w:szCs w:val="32"/>
        </w:rPr>
        <w:t>，同意依下列條件授權本植物品種（以下簡稱本品種）予乙方，經雙方本於誠信原則同意約定條款如下：</w:t>
      </w:r>
    </w:p>
    <w:p w14:paraId="5DE1970B" w14:textId="77777777" w:rsidR="0030581C" w:rsidRDefault="00A86BD3">
      <w:pPr>
        <w:spacing w:before="180" w:line="400" w:lineRule="exact"/>
        <w:jc w:val="both"/>
        <w:outlineLvl w:val="0"/>
      </w:pPr>
      <w:r>
        <w:rPr>
          <w:rFonts w:ascii="標楷體" w:eastAsia="標楷體" w:hAnsi="標楷體"/>
          <w:color w:val="000000"/>
          <w:sz w:val="32"/>
          <w:szCs w:val="32"/>
        </w:rPr>
        <w:t>第 一 條 研發成果來源</w:t>
      </w:r>
    </w:p>
    <w:p w14:paraId="326C65DA" w14:textId="77777777" w:rsidR="0030581C" w:rsidRDefault="00A86BD3">
      <w:pPr>
        <w:overflowPunct w:val="0"/>
        <w:spacing w:line="400" w:lineRule="exact"/>
        <w:ind w:left="1440"/>
        <w:jc w:val="both"/>
        <w:textAlignment w:val="bottom"/>
      </w:pPr>
      <w:r>
        <w:rPr>
          <w:rFonts w:ascii="標楷體" w:eastAsia="標楷體" w:hAnsi="標楷體"/>
          <w:color w:val="000000"/>
          <w:sz w:val="32"/>
          <w:szCs w:val="32"/>
        </w:rPr>
        <w:t>本</w:t>
      </w:r>
      <w:proofErr w:type="gramStart"/>
      <w:r>
        <w:rPr>
          <w:rFonts w:ascii="標楷體" w:eastAsia="標楷體" w:hAnsi="標楷體"/>
          <w:color w:val="000000"/>
          <w:sz w:val="32"/>
          <w:szCs w:val="32"/>
        </w:rPr>
        <w:t>品種係甲方</w:t>
      </w:r>
      <w:proofErr w:type="gramEnd"/>
      <w:r>
        <w:rPr>
          <w:rFonts w:ascii="標楷體" w:eastAsia="標楷體" w:hAnsi="標楷體"/>
          <w:color w:val="000000"/>
          <w:sz w:val="32"/>
          <w:szCs w:val="32"/>
        </w:rPr>
        <w:t>執行「</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東地區優質及耐逆境水稻育種」科技計畫之研發成果，為提升產業技術水準及嘉惠國內產業界，甲方同意依下列條件授權該品種</w:t>
      </w:r>
      <w:proofErr w:type="gramStart"/>
      <w:r>
        <w:rPr>
          <w:rFonts w:ascii="標楷體" w:eastAsia="標楷體" w:hAnsi="標楷體"/>
          <w:color w:val="000000"/>
          <w:sz w:val="32"/>
          <w:szCs w:val="32"/>
        </w:rPr>
        <w:t>權予乙方</w:t>
      </w:r>
      <w:proofErr w:type="gramEnd"/>
      <w:r>
        <w:rPr>
          <w:rFonts w:ascii="標楷體" w:eastAsia="標楷體" w:hAnsi="標楷體"/>
          <w:color w:val="000000"/>
          <w:sz w:val="32"/>
          <w:szCs w:val="32"/>
        </w:rPr>
        <w:t>。</w:t>
      </w:r>
    </w:p>
    <w:p w14:paraId="038C2268" w14:textId="77777777" w:rsidR="0030581C" w:rsidRDefault="00A86BD3">
      <w:pPr>
        <w:spacing w:before="180" w:line="400" w:lineRule="exact"/>
        <w:jc w:val="both"/>
        <w:outlineLvl w:val="0"/>
      </w:pPr>
      <w:r>
        <w:rPr>
          <w:rFonts w:ascii="標楷體" w:eastAsia="標楷體" w:hAnsi="標楷體"/>
          <w:color w:val="000000"/>
          <w:sz w:val="32"/>
          <w:szCs w:val="32"/>
        </w:rPr>
        <w:t>第 二 條 授權內容</w:t>
      </w:r>
    </w:p>
    <w:p w14:paraId="3210AAD3" w14:textId="77777777" w:rsidR="0030581C" w:rsidRDefault="00A86BD3">
      <w:pPr>
        <w:spacing w:line="400" w:lineRule="exact"/>
        <w:ind w:left="2125" w:hanging="685"/>
        <w:jc w:val="both"/>
        <w:rPr>
          <w:rFonts w:ascii="標楷體" w:eastAsia="標楷體" w:hAnsi="標楷體"/>
          <w:color w:val="000000"/>
          <w:sz w:val="32"/>
          <w:szCs w:val="32"/>
        </w:rPr>
      </w:pPr>
      <w:r>
        <w:rPr>
          <w:rFonts w:ascii="標楷體" w:eastAsia="標楷體" w:hAnsi="標楷體"/>
          <w:color w:val="000000"/>
          <w:sz w:val="32"/>
          <w:szCs w:val="32"/>
        </w:rPr>
        <w:t>一、本品種及技術：水稻</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 xml:space="preserve">東35號 </w:t>
      </w: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品種權證書號：</w:t>
      </w:r>
      <w:proofErr w:type="gramStart"/>
      <w:r>
        <w:rPr>
          <w:rFonts w:ascii="標楷體" w:eastAsia="標楷體" w:hAnsi="標楷體"/>
          <w:color w:val="000000"/>
          <w:sz w:val="32"/>
          <w:szCs w:val="32"/>
        </w:rPr>
        <w:t>品種權字第</w:t>
      </w:r>
      <w:proofErr w:type="gramEnd"/>
      <w:r>
        <w:rPr>
          <w:rFonts w:ascii="標楷體" w:eastAsia="標楷體" w:hAnsi="標楷體"/>
          <w:color w:val="000000"/>
          <w:sz w:val="32"/>
          <w:szCs w:val="32"/>
        </w:rPr>
        <w:t>A02281號</w:t>
      </w: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及良質生產、稻種繁殖與採種技術（內容詳如附件一）。</w:t>
      </w:r>
    </w:p>
    <w:p w14:paraId="44763F96" w14:textId="77777777" w:rsidR="0030581C" w:rsidRDefault="00A86BD3">
      <w:pPr>
        <w:spacing w:line="400" w:lineRule="exact"/>
        <w:ind w:left="2125" w:hanging="685"/>
        <w:jc w:val="both"/>
      </w:pPr>
      <w:r>
        <w:rPr>
          <w:rFonts w:ascii="標楷體" w:eastAsia="標楷體" w:hAnsi="標楷體"/>
          <w:color w:val="000000"/>
          <w:sz w:val="32"/>
          <w:szCs w:val="32"/>
        </w:rPr>
        <w:t>二、本產品：</w:t>
      </w:r>
      <w:proofErr w:type="gramStart"/>
      <w:r>
        <w:rPr>
          <w:rFonts w:ascii="標楷體" w:eastAsia="標楷體" w:hAnsi="標楷體"/>
          <w:color w:val="000000"/>
          <w:sz w:val="32"/>
          <w:szCs w:val="32"/>
        </w:rPr>
        <w:t>指乙方</w:t>
      </w:r>
      <w:proofErr w:type="gramEnd"/>
      <w:r>
        <w:rPr>
          <w:rFonts w:ascii="標楷體" w:eastAsia="標楷體" w:hAnsi="標楷體"/>
          <w:color w:val="000000"/>
          <w:sz w:val="32"/>
          <w:szCs w:val="32"/>
        </w:rPr>
        <w:t>於下列授權範圍內因使用本品種及技術</w:t>
      </w:r>
      <w:r>
        <w:rPr>
          <w:rFonts w:eastAsia="標楷體"/>
          <w:color w:val="000000"/>
          <w:sz w:val="32"/>
          <w:szCs w:val="32"/>
        </w:rPr>
        <w:t>授權範圍之一部或全部技術內容進行</w:t>
      </w:r>
      <w:r>
        <w:rPr>
          <w:rFonts w:ascii="Goudy Old Style" w:eastAsia="標楷體" w:hAnsi="Goudy Old Style"/>
          <w:color w:val="000000"/>
          <w:kern w:val="0"/>
          <w:sz w:val="32"/>
          <w:szCs w:val="32"/>
        </w:rPr>
        <w:t>生產、繁殖、製造或銷售</w:t>
      </w:r>
      <w:r>
        <w:rPr>
          <w:rFonts w:eastAsia="標楷體"/>
          <w:color w:val="000000"/>
          <w:sz w:val="32"/>
          <w:szCs w:val="32"/>
        </w:rPr>
        <w:t>之</w:t>
      </w:r>
      <w:r>
        <w:rPr>
          <w:rFonts w:ascii="標楷體" w:eastAsia="標楷體" w:hAnsi="標楷體"/>
          <w:color w:val="000000"/>
          <w:sz w:val="32"/>
          <w:szCs w:val="32"/>
        </w:rPr>
        <w:t>種子、種苗、收穫物及其加工物</w:t>
      </w: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即為：稻種、秧苗、稻穀、糙米、白米與其他加工產品</w:t>
      </w: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w:t>
      </w:r>
    </w:p>
    <w:p w14:paraId="07723CA8" w14:textId="77777777" w:rsidR="0030581C" w:rsidRDefault="00A86BD3">
      <w:pPr>
        <w:spacing w:before="180" w:line="400" w:lineRule="exact"/>
        <w:jc w:val="both"/>
        <w:outlineLvl w:val="0"/>
      </w:pPr>
      <w:r>
        <w:rPr>
          <w:rFonts w:ascii="標楷體" w:eastAsia="標楷體" w:hAnsi="標楷體"/>
          <w:color w:val="000000"/>
          <w:sz w:val="32"/>
          <w:szCs w:val="32"/>
        </w:rPr>
        <w:t>第 三 條 雙方合意</w:t>
      </w:r>
    </w:p>
    <w:p w14:paraId="448DA05E" w14:textId="77777777" w:rsidR="0030581C" w:rsidRDefault="00A86BD3">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一、甲方同意乙方於第四款約定之實施範圍內得</w:t>
      </w:r>
      <w:r>
        <w:rPr>
          <w:rFonts w:ascii="標楷體" w:eastAsia="標楷體" w:hAnsi="標楷體"/>
          <w:color w:val="000000"/>
          <w:sz w:val="32"/>
          <w:szCs w:val="32"/>
        </w:rPr>
        <w:lastRenderedPageBreak/>
        <w:t>就本品種非專屬進行下列行為因而利用本產品：</w:t>
      </w:r>
    </w:p>
    <w:p w14:paraId="084E1DDA" w14:textId="77777777" w:rsidR="0030581C" w:rsidRDefault="00A86BD3">
      <w:pPr>
        <w:spacing w:line="400" w:lineRule="exact"/>
        <w:ind w:left="2112"/>
        <w:jc w:val="both"/>
        <w:rPr>
          <w:rFonts w:ascii="標楷體" w:eastAsia="標楷體" w:hAnsi="標楷體"/>
          <w:color w:val="000000"/>
          <w:sz w:val="32"/>
          <w:szCs w:val="32"/>
        </w:rPr>
      </w:pPr>
      <w:r>
        <w:rPr>
          <w:rFonts w:ascii="標楷體" w:eastAsia="標楷體" w:hAnsi="標楷體"/>
          <w:color w:val="000000"/>
          <w:sz w:val="32"/>
          <w:szCs w:val="32"/>
        </w:rPr>
        <w:t>□生產或繁殖。</w:t>
      </w:r>
    </w:p>
    <w:p w14:paraId="37DBF6A8" w14:textId="77777777" w:rsidR="0030581C" w:rsidRDefault="00A86BD3">
      <w:pPr>
        <w:spacing w:line="400" w:lineRule="exact"/>
        <w:ind w:left="2112"/>
        <w:jc w:val="both"/>
        <w:rPr>
          <w:rFonts w:ascii="標楷體" w:eastAsia="標楷體" w:hAnsi="標楷體"/>
          <w:color w:val="000000"/>
          <w:sz w:val="32"/>
          <w:szCs w:val="32"/>
        </w:rPr>
      </w:pPr>
      <w:r>
        <w:rPr>
          <w:rFonts w:ascii="標楷體" w:eastAsia="標楷體" w:hAnsi="標楷體"/>
          <w:color w:val="000000"/>
          <w:sz w:val="32"/>
          <w:szCs w:val="32"/>
        </w:rPr>
        <w:t>□以繁殖實施範圍為目的而調製。</w:t>
      </w:r>
    </w:p>
    <w:p w14:paraId="0C92694B" w14:textId="77777777" w:rsidR="0030581C" w:rsidRDefault="00A86BD3">
      <w:pPr>
        <w:spacing w:line="400" w:lineRule="exact"/>
        <w:ind w:left="2112"/>
        <w:jc w:val="both"/>
        <w:rPr>
          <w:rFonts w:ascii="標楷體" w:eastAsia="標楷體" w:hAnsi="標楷體"/>
          <w:color w:val="000000"/>
          <w:sz w:val="32"/>
          <w:szCs w:val="32"/>
        </w:rPr>
      </w:pPr>
      <w:r>
        <w:rPr>
          <w:rFonts w:ascii="標楷體" w:eastAsia="標楷體" w:hAnsi="標楷體"/>
          <w:color w:val="000000"/>
          <w:sz w:val="32"/>
          <w:szCs w:val="32"/>
        </w:rPr>
        <w:t>□為銷售的要約。</w:t>
      </w:r>
    </w:p>
    <w:p w14:paraId="67DE290D" w14:textId="77777777" w:rsidR="0030581C" w:rsidRDefault="00A86BD3">
      <w:pPr>
        <w:spacing w:line="400" w:lineRule="exact"/>
        <w:ind w:left="2112"/>
        <w:jc w:val="both"/>
        <w:rPr>
          <w:rFonts w:ascii="標楷體" w:eastAsia="標楷體" w:hAnsi="標楷體"/>
          <w:color w:val="000000"/>
          <w:sz w:val="32"/>
          <w:szCs w:val="32"/>
        </w:rPr>
      </w:pPr>
      <w:r>
        <w:rPr>
          <w:rFonts w:ascii="標楷體" w:eastAsia="標楷體" w:hAnsi="標楷體"/>
          <w:color w:val="000000"/>
          <w:sz w:val="32"/>
          <w:szCs w:val="32"/>
        </w:rPr>
        <w:t>□銷售或其他方式行銷。</w:t>
      </w:r>
    </w:p>
    <w:p w14:paraId="50D9CA83" w14:textId="77777777" w:rsidR="0030581C" w:rsidRDefault="00A86BD3">
      <w:pPr>
        <w:spacing w:line="400" w:lineRule="exact"/>
        <w:ind w:left="2112"/>
        <w:jc w:val="both"/>
        <w:rPr>
          <w:rFonts w:ascii="標楷體" w:eastAsia="標楷體" w:hAnsi="標楷體"/>
          <w:color w:val="000000"/>
          <w:sz w:val="32"/>
          <w:szCs w:val="32"/>
        </w:rPr>
      </w:pPr>
      <w:r>
        <w:rPr>
          <w:rFonts w:ascii="標楷體" w:eastAsia="標楷體" w:hAnsi="標楷體"/>
          <w:color w:val="000000"/>
          <w:sz w:val="32"/>
          <w:szCs w:val="32"/>
        </w:rPr>
        <w:t>■為前揭四種方式而持有。</w:t>
      </w:r>
    </w:p>
    <w:p w14:paraId="4E3AE7EB" w14:textId="77777777" w:rsidR="0030581C" w:rsidRDefault="00A86BD3">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二、回饋授權:</w:t>
      </w:r>
    </w:p>
    <w:p w14:paraId="44E00487" w14:textId="77777777" w:rsidR="0030581C" w:rsidRDefault="00A86BD3">
      <w:pPr>
        <w:spacing w:line="400" w:lineRule="exact"/>
        <w:ind w:left="2740" w:hanging="582"/>
        <w:jc w:val="both"/>
        <w:rPr>
          <w:rFonts w:ascii="標楷體" w:eastAsia="標楷體" w:hAnsi="標楷體"/>
          <w:color w:val="000000"/>
          <w:sz w:val="32"/>
          <w:szCs w:val="32"/>
        </w:rPr>
      </w:pPr>
      <w:r>
        <w:rPr>
          <w:rFonts w:ascii="標楷體" w:eastAsia="標楷體" w:hAnsi="標楷體"/>
          <w:color w:val="000000"/>
          <w:sz w:val="32"/>
          <w:szCs w:val="32"/>
        </w:rPr>
        <w:t>(</w:t>
      </w:r>
      <w:proofErr w:type="gramStart"/>
      <w:r>
        <w:rPr>
          <w:rFonts w:ascii="標楷體" w:eastAsia="標楷體" w:hAnsi="標楷體"/>
          <w:color w:val="000000"/>
          <w:sz w:val="32"/>
          <w:szCs w:val="32"/>
        </w:rPr>
        <w:t>一</w:t>
      </w:r>
      <w:proofErr w:type="gramEnd"/>
      <w:r>
        <w:rPr>
          <w:rFonts w:ascii="標楷體" w:eastAsia="標楷體" w:hAnsi="標楷體"/>
          <w:color w:val="000000"/>
          <w:sz w:val="32"/>
          <w:szCs w:val="32"/>
        </w:rPr>
        <w:t>)乙方利用本品種衍生出新品種或具品種權之新品種時，乙方同意</w:t>
      </w:r>
    </w:p>
    <w:p w14:paraId="611A86EF" w14:textId="77777777" w:rsidR="0030581C" w:rsidRDefault="00A86BD3">
      <w:pPr>
        <w:spacing w:line="400" w:lineRule="exact"/>
        <w:ind w:left="2834"/>
        <w:jc w:val="both"/>
        <w:rPr>
          <w:rFonts w:ascii="標楷體" w:eastAsia="標楷體" w:hAnsi="標楷體"/>
          <w:color w:val="000000"/>
          <w:sz w:val="32"/>
          <w:szCs w:val="32"/>
        </w:rPr>
      </w:pPr>
      <w:r>
        <w:rPr>
          <w:rFonts w:ascii="標楷體" w:eastAsia="標楷體" w:hAnsi="標楷體"/>
          <w:color w:val="000000"/>
          <w:sz w:val="32"/>
          <w:szCs w:val="32"/>
        </w:rPr>
        <w:t>■無償</w:t>
      </w:r>
      <w:proofErr w:type="gramStart"/>
      <w:r>
        <w:rPr>
          <w:rFonts w:ascii="標楷體" w:eastAsia="標楷體" w:hAnsi="標楷體"/>
          <w:color w:val="000000"/>
          <w:sz w:val="32"/>
          <w:szCs w:val="32"/>
        </w:rPr>
        <w:t>授權予甲方</w:t>
      </w:r>
      <w:proofErr w:type="gramEnd"/>
      <w:r>
        <w:rPr>
          <w:rFonts w:ascii="標楷體" w:eastAsia="標楷體" w:hAnsi="標楷體"/>
          <w:color w:val="000000"/>
          <w:sz w:val="32"/>
          <w:szCs w:val="32"/>
        </w:rPr>
        <w:t>。</w:t>
      </w:r>
    </w:p>
    <w:p w14:paraId="51B75B23" w14:textId="77777777" w:rsidR="0030581C" w:rsidRDefault="00A86BD3">
      <w:pPr>
        <w:spacing w:line="400" w:lineRule="exact"/>
        <w:ind w:left="2834"/>
        <w:jc w:val="both"/>
        <w:rPr>
          <w:rFonts w:ascii="標楷體" w:eastAsia="標楷體" w:hAnsi="標楷體"/>
          <w:color w:val="000000"/>
          <w:sz w:val="32"/>
          <w:szCs w:val="32"/>
        </w:rPr>
      </w:pPr>
      <w:r>
        <w:rPr>
          <w:rFonts w:ascii="標楷體" w:eastAsia="標楷體" w:hAnsi="標楷體"/>
          <w:color w:val="000000"/>
          <w:sz w:val="32"/>
          <w:szCs w:val="32"/>
        </w:rPr>
        <w:t>甲方得就該新品種之種苗為下列之行為而</w:t>
      </w:r>
      <w:proofErr w:type="gramStart"/>
      <w:r>
        <w:rPr>
          <w:rFonts w:ascii="標楷體" w:eastAsia="標楷體" w:hAnsi="標楷體"/>
          <w:color w:val="000000"/>
          <w:sz w:val="32"/>
          <w:szCs w:val="32"/>
        </w:rPr>
        <w:t>不受乙方</w:t>
      </w:r>
      <w:proofErr w:type="gramEnd"/>
      <w:r>
        <w:rPr>
          <w:rFonts w:ascii="標楷體" w:eastAsia="標楷體" w:hAnsi="標楷體"/>
          <w:color w:val="000000"/>
          <w:sz w:val="32"/>
          <w:szCs w:val="32"/>
        </w:rPr>
        <w:t>權利主張：生產、繁殖、以繁殖為目的之調製、要約銷售、銷售、以其他方式行銷、輸出入或為前揭目的之持有等。</w:t>
      </w:r>
    </w:p>
    <w:p w14:paraId="02301F2A" w14:textId="77777777" w:rsidR="0030581C" w:rsidRDefault="00A86BD3">
      <w:pPr>
        <w:spacing w:line="400" w:lineRule="exact"/>
        <w:ind w:left="2740" w:hanging="582"/>
        <w:jc w:val="both"/>
        <w:rPr>
          <w:rFonts w:ascii="標楷體" w:eastAsia="標楷體" w:hAnsi="標楷體"/>
          <w:color w:val="000000"/>
          <w:sz w:val="32"/>
          <w:szCs w:val="32"/>
        </w:rPr>
      </w:pPr>
      <w:r>
        <w:rPr>
          <w:rFonts w:ascii="標楷體" w:eastAsia="標楷體" w:hAnsi="標楷體"/>
          <w:color w:val="000000"/>
          <w:sz w:val="32"/>
          <w:szCs w:val="32"/>
        </w:rPr>
        <w:t xml:space="preserve"> (二)乙方利用本技術如有改良技術或新應用之方法時，乙方同意優先通知甲方並</w:t>
      </w:r>
      <w:proofErr w:type="gramStart"/>
      <w:r>
        <w:rPr>
          <w:rFonts w:ascii="標楷體" w:eastAsia="標楷體" w:hAnsi="標楷體"/>
          <w:color w:val="000000"/>
          <w:sz w:val="32"/>
          <w:szCs w:val="32"/>
        </w:rPr>
        <w:t>以</w:t>
      </w:r>
      <w:proofErr w:type="gramEnd"/>
      <w:r>
        <w:rPr>
          <w:rFonts w:ascii="標楷體" w:eastAsia="標楷體" w:hAnsi="標楷體"/>
          <w:color w:val="000000"/>
          <w:sz w:val="32"/>
          <w:szCs w:val="32"/>
        </w:rPr>
        <w:t>：</w:t>
      </w:r>
    </w:p>
    <w:p w14:paraId="0B2852BF" w14:textId="77777777" w:rsidR="0030581C" w:rsidRDefault="00A86BD3">
      <w:pPr>
        <w:spacing w:line="400" w:lineRule="exact"/>
        <w:ind w:left="2834"/>
        <w:jc w:val="both"/>
        <w:rPr>
          <w:rFonts w:ascii="標楷體" w:eastAsia="標楷體" w:hAnsi="標楷體"/>
          <w:color w:val="000000"/>
          <w:sz w:val="32"/>
          <w:szCs w:val="32"/>
        </w:rPr>
      </w:pPr>
      <w:r>
        <w:rPr>
          <w:rFonts w:ascii="標楷體" w:eastAsia="標楷體" w:hAnsi="標楷體"/>
          <w:color w:val="000000"/>
          <w:sz w:val="32"/>
          <w:szCs w:val="32"/>
        </w:rPr>
        <w:t>■全球、無償、非專屬之方式回饋</w:t>
      </w:r>
      <w:proofErr w:type="gramStart"/>
      <w:r>
        <w:rPr>
          <w:rFonts w:ascii="標楷體" w:eastAsia="標楷體" w:hAnsi="標楷體"/>
          <w:color w:val="000000"/>
          <w:sz w:val="32"/>
          <w:szCs w:val="32"/>
        </w:rPr>
        <w:t>授權予甲方</w:t>
      </w:r>
      <w:proofErr w:type="gramEnd"/>
      <w:r>
        <w:rPr>
          <w:rFonts w:ascii="標楷體" w:eastAsia="標楷體" w:hAnsi="標楷體"/>
          <w:color w:val="000000"/>
          <w:sz w:val="32"/>
          <w:szCs w:val="32"/>
        </w:rPr>
        <w:t>。</w:t>
      </w:r>
    </w:p>
    <w:p w14:paraId="24FB1D9E" w14:textId="77777777" w:rsidR="0030581C" w:rsidRDefault="00A86BD3">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三、授權方式：非專屬授權。</w:t>
      </w:r>
    </w:p>
    <w:p w14:paraId="50ABF1A8" w14:textId="77777777" w:rsidR="0030581C" w:rsidRDefault="00A86BD3">
      <w:pPr>
        <w:spacing w:line="400" w:lineRule="exact"/>
        <w:ind w:left="2112"/>
        <w:jc w:val="both"/>
        <w:rPr>
          <w:rFonts w:ascii="標楷體" w:eastAsia="標楷體" w:hAnsi="標楷體"/>
          <w:color w:val="000000"/>
          <w:sz w:val="32"/>
          <w:szCs w:val="32"/>
        </w:rPr>
      </w:pPr>
      <w:r>
        <w:rPr>
          <w:rFonts w:ascii="標楷體" w:eastAsia="標楷體" w:hAnsi="標楷體"/>
          <w:color w:val="000000"/>
          <w:sz w:val="32"/>
          <w:szCs w:val="32"/>
        </w:rPr>
        <w:t>乙方並同意：</w:t>
      </w:r>
    </w:p>
    <w:p w14:paraId="6F629E9F" w14:textId="77777777" w:rsidR="0030581C" w:rsidRDefault="00A86BD3">
      <w:pPr>
        <w:spacing w:line="400" w:lineRule="exact"/>
        <w:ind w:left="2740" w:hanging="582"/>
        <w:jc w:val="both"/>
        <w:rPr>
          <w:rFonts w:ascii="標楷體" w:eastAsia="標楷體" w:hAnsi="標楷體"/>
          <w:color w:val="000000"/>
          <w:sz w:val="32"/>
          <w:szCs w:val="32"/>
        </w:rPr>
      </w:pPr>
      <w:r>
        <w:rPr>
          <w:rFonts w:ascii="標楷體" w:eastAsia="標楷體" w:hAnsi="標楷體"/>
          <w:color w:val="000000"/>
          <w:sz w:val="32"/>
          <w:szCs w:val="32"/>
        </w:rPr>
        <w:t>(</w:t>
      </w:r>
      <w:proofErr w:type="gramStart"/>
      <w:r>
        <w:rPr>
          <w:rFonts w:ascii="標楷體" w:eastAsia="標楷體" w:hAnsi="標楷體"/>
          <w:color w:val="000000"/>
          <w:sz w:val="32"/>
          <w:szCs w:val="32"/>
        </w:rPr>
        <w:t>一</w:t>
      </w:r>
      <w:proofErr w:type="gramEnd"/>
      <w:r>
        <w:rPr>
          <w:rFonts w:ascii="標楷體" w:eastAsia="標楷體" w:hAnsi="標楷體"/>
          <w:color w:val="000000"/>
          <w:sz w:val="32"/>
          <w:szCs w:val="32"/>
        </w:rPr>
        <w:t>)未經甲方事前書面同意前，乙方不得將本品種之一部或全部再授權予任何第三人進行與前揭相同或類似之行為，或將本產品輸出入至本條第四款實施範圍以外之地區或國家。</w:t>
      </w:r>
    </w:p>
    <w:p w14:paraId="356C212A" w14:textId="77777777" w:rsidR="0030581C" w:rsidRDefault="00A86BD3">
      <w:pPr>
        <w:spacing w:line="400" w:lineRule="exact"/>
        <w:ind w:left="2740" w:hanging="582"/>
        <w:jc w:val="both"/>
        <w:rPr>
          <w:rFonts w:ascii="標楷體" w:eastAsia="標楷體" w:hAnsi="標楷體"/>
          <w:color w:val="000000"/>
          <w:sz w:val="32"/>
          <w:szCs w:val="32"/>
        </w:rPr>
      </w:pPr>
      <w:r>
        <w:rPr>
          <w:rFonts w:ascii="標楷體" w:eastAsia="標楷體" w:hAnsi="標楷體"/>
          <w:color w:val="000000"/>
          <w:sz w:val="32"/>
          <w:szCs w:val="32"/>
        </w:rPr>
        <w:t>(二)本契約授權範圍不包含本品種將來可能產出之專利權、其他品種權或其他智慧財產權等之明示或默示授權;乙方同意將來甲方於本條第四款實施範圍之地區或國家獲得專利權，其他品種權或其他智慧財產權時，乙方應另行與甲方簽訂</w:t>
      </w:r>
      <w:r>
        <w:rPr>
          <w:rFonts w:ascii="標楷體" w:eastAsia="標楷體" w:hAnsi="標楷體"/>
          <w:color w:val="000000"/>
          <w:sz w:val="32"/>
          <w:szCs w:val="32"/>
        </w:rPr>
        <w:lastRenderedPageBreak/>
        <w:t>授權契約。</w:t>
      </w:r>
    </w:p>
    <w:p w14:paraId="10411536" w14:textId="77777777" w:rsidR="0030581C" w:rsidRDefault="00A86BD3">
      <w:pPr>
        <w:spacing w:line="400" w:lineRule="exact"/>
        <w:ind w:firstLine="1418"/>
        <w:jc w:val="both"/>
        <w:rPr>
          <w:rFonts w:ascii="標楷體" w:eastAsia="標楷體" w:hAnsi="標楷體"/>
          <w:color w:val="000000"/>
          <w:sz w:val="32"/>
          <w:szCs w:val="32"/>
        </w:rPr>
      </w:pPr>
      <w:r>
        <w:rPr>
          <w:rFonts w:ascii="標楷體" w:eastAsia="標楷體" w:hAnsi="標楷體"/>
          <w:color w:val="000000"/>
          <w:sz w:val="32"/>
          <w:szCs w:val="32"/>
        </w:rPr>
        <w:t>四、實施範圍：</w:t>
      </w:r>
    </w:p>
    <w:p w14:paraId="2BD78100" w14:textId="77777777" w:rsidR="0030581C" w:rsidRDefault="00A86BD3">
      <w:pPr>
        <w:spacing w:line="400" w:lineRule="exact"/>
        <w:ind w:left="2112"/>
        <w:jc w:val="both"/>
        <w:rPr>
          <w:rFonts w:ascii="標楷體" w:eastAsia="標楷體" w:hAnsi="標楷體"/>
          <w:b/>
          <w:color w:val="000000"/>
          <w:sz w:val="32"/>
          <w:szCs w:val="32"/>
        </w:rPr>
      </w:pPr>
      <w:r>
        <w:rPr>
          <w:rFonts w:ascii="標楷體" w:eastAsia="標楷體" w:hAnsi="標楷體"/>
          <w:b/>
          <w:color w:val="000000"/>
          <w:sz w:val="32"/>
          <w:szCs w:val="32"/>
        </w:rPr>
        <w:t>限於中華民國臺灣地區(澎湖、金門、馬祖及其他附屬島嶼，下同)境內使用製造及銷售本產品：</w:t>
      </w:r>
    </w:p>
    <w:p w14:paraId="057CA250" w14:textId="77777777" w:rsidR="0030581C" w:rsidRDefault="00A86BD3">
      <w:pPr>
        <w:spacing w:line="400" w:lineRule="exact"/>
        <w:ind w:left="2112"/>
        <w:jc w:val="both"/>
        <w:rPr>
          <w:rFonts w:ascii="標楷體" w:eastAsia="標楷體" w:hAnsi="標楷體"/>
          <w:color w:val="000000"/>
          <w:sz w:val="32"/>
          <w:szCs w:val="32"/>
        </w:rPr>
      </w:pPr>
      <w:r>
        <w:rPr>
          <w:rFonts w:ascii="標楷體" w:eastAsia="標楷體" w:hAnsi="標楷體"/>
          <w:color w:val="000000"/>
          <w:sz w:val="32"/>
          <w:szCs w:val="32"/>
        </w:rPr>
        <w:t>甲方同意乙方得於中華民國臺灣地區境內非專屬使用本品種為本條第一款所</w:t>
      </w:r>
      <w:proofErr w:type="gramStart"/>
      <w:r>
        <w:rPr>
          <w:rFonts w:ascii="標楷體" w:eastAsia="標楷體" w:hAnsi="標楷體"/>
          <w:color w:val="000000"/>
          <w:sz w:val="32"/>
          <w:szCs w:val="32"/>
        </w:rPr>
        <w:t>列行</w:t>
      </w:r>
      <w:proofErr w:type="gramEnd"/>
      <w:r>
        <w:rPr>
          <w:rFonts w:ascii="標楷體" w:eastAsia="標楷體" w:hAnsi="標楷體"/>
          <w:color w:val="000000"/>
          <w:sz w:val="32"/>
          <w:szCs w:val="32"/>
        </w:rPr>
        <w:t>為，並得於中華民國臺灣地區境外銷售不具繁殖能力之本產品，</w:t>
      </w:r>
      <w:proofErr w:type="gramStart"/>
      <w:r>
        <w:rPr>
          <w:rFonts w:ascii="標楷體" w:eastAsia="標楷體" w:hAnsi="標楷體"/>
          <w:color w:val="000000"/>
          <w:sz w:val="32"/>
          <w:szCs w:val="32"/>
        </w:rPr>
        <w:t>惟乙方</w:t>
      </w:r>
      <w:proofErr w:type="gramEnd"/>
      <w:r>
        <w:rPr>
          <w:rFonts w:ascii="標楷體" w:eastAsia="標楷體" w:hAnsi="標楷體"/>
          <w:color w:val="000000"/>
          <w:sz w:val="32"/>
          <w:szCs w:val="32"/>
        </w:rPr>
        <w:t>應符合中華民國臺灣產品出口管制相關規定。</w:t>
      </w:r>
    </w:p>
    <w:p w14:paraId="196B8B37" w14:textId="77777777" w:rsidR="0030581C" w:rsidRDefault="00A86BD3">
      <w:pPr>
        <w:spacing w:line="400" w:lineRule="exact"/>
        <w:ind w:left="2099" w:hanging="659"/>
        <w:jc w:val="both"/>
      </w:pPr>
      <w:r>
        <w:rPr>
          <w:rFonts w:ascii="標楷體" w:eastAsia="標楷體" w:hAnsi="標楷體"/>
          <w:color w:val="000000"/>
          <w:sz w:val="32"/>
          <w:szCs w:val="32"/>
        </w:rPr>
        <w:t>五、授權年限：自本</w:t>
      </w:r>
      <w:proofErr w:type="gramStart"/>
      <w:r>
        <w:rPr>
          <w:rFonts w:ascii="標楷體" w:eastAsia="標楷體" w:hAnsi="標楷體"/>
          <w:color w:val="000000"/>
          <w:sz w:val="32"/>
          <w:szCs w:val="32"/>
        </w:rPr>
        <w:t>契約底頁日期</w:t>
      </w:r>
      <w:proofErr w:type="gramEnd"/>
      <w:r>
        <w:rPr>
          <w:rFonts w:ascii="標楷體" w:eastAsia="標楷體" w:hAnsi="標楷體"/>
          <w:color w:val="000000"/>
          <w:sz w:val="32"/>
          <w:szCs w:val="32"/>
        </w:rPr>
        <w:t>起生效至中華民國</w:t>
      </w:r>
      <w:r>
        <w:rPr>
          <w:rFonts w:ascii="標楷體" w:eastAsia="標楷體" w:hAnsi="標楷體"/>
          <w:color w:val="000000"/>
          <w:sz w:val="32"/>
          <w:szCs w:val="32"/>
          <w:u w:val="single"/>
        </w:rPr>
        <w:t xml:space="preserve">    </w:t>
      </w:r>
      <w:r>
        <w:rPr>
          <w:rFonts w:ascii="標楷體" w:eastAsia="標楷體" w:hAnsi="標楷體"/>
          <w:color w:val="000000"/>
          <w:sz w:val="32"/>
          <w:szCs w:val="32"/>
        </w:rPr>
        <w:t>年</w:t>
      </w:r>
      <w:r>
        <w:rPr>
          <w:rFonts w:ascii="標楷體" w:eastAsia="標楷體" w:hAnsi="標楷體"/>
          <w:color w:val="000000"/>
          <w:sz w:val="32"/>
          <w:szCs w:val="32"/>
          <w:u w:val="single"/>
        </w:rPr>
        <w:t xml:space="preserve">   </w:t>
      </w:r>
      <w:r>
        <w:rPr>
          <w:rFonts w:ascii="標楷體" w:eastAsia="標楷體" w:hAnsi="標楷體"/>
          <w:color w:val="000000"/>
          <w:sz w:val="32"/>
          <w:szCs w:val="32"/>
        </w:rPr>
        <w:t>月</w:t>
      </w:r>
      <w:r>
        <w:rPr>
          <w:rFonts w:ascii="標楷體" w:eastAsia="標楷體" w:hAnsi="標楷體"/>
          <w:color w:val="000000"/>
          <w:sz w:val="32"/>
          <w:szCs w:val="32"/>
          <w:u w:val="single"/>
        </w:rPr>
        <w:t xml:space="preserve">   </w:t>
      </w:r>
      <w:r>
        <w:rPr>
          <w:rFonts w:ascii="標楷體" w:eastAsia="標楷體" w:hAnsi="標楷體"/>
          <w:color w:val="000000"/>
          <w:sz w:val="32"/>
          <w:szCs w:val="32"/>
        </w:rPr>
        <w:t>日止，共計3年。</w:t>
      </w:r>
      <w:r>
        <w:rPr>
          <w:rFonts w:ascii="標楷體" w:eastAsia="標楷體" w:hAnsi="標楷體" w:cs="DFKaiShu-SB-Estd-BF"/>
          <w:color w:val="000000"/>
          <w:spacing w:val="-16"/>
          <w:kern w:val="0"/>
          <w:sz w:val="32"/>
          <w:szCs w:val="32"/>
        </w:rPr>
        <w:t>如乙方有續約意願者，乙方應於本契約</w:t>
      </w:r>
      <w:r>
        <w:rPr>
          <w:rFonts w:ascii="標楷體" w:eastAsia="標楷體" w:hAnsi="標楷體"/>
          <w:color w:val="000000"/>
          <w:sz w:val="32"/>
          <w:szCs w:val="32"/>
        </w:rPr>
        <w:t>屆滿前6個月起至</w:t>
      </w:r>
      <w:r>
        <w:rPr>
          <w:rFonts w:ascii="標楷體" w:eastAsia="標楷體" w:hAnsi="標楷體" w:cs="DFKaiShu-SB-Estd-BF"/>
          <w:color w:val="000000"/>
          <w:spacing w:val="-16"/>
          <w:kern w:val="0"/>
          <w:sz w:val="32"/>
          <w:szCs w:val="32"/>
        </w:rPr>
        <w:t>屆滿3個月前（即</w:t>
      </w:r>
      <w:r>
        <w:rPr>
          <w:rFonts w:ascii="標楷體" w:eastAsia="標楷體" w:hAnsi="標楷體"/>
          <w:color w:val="000000"/>
          <w:sz w:val="32"/>
          <w:szCs w:val="32"/>
        </w:rPr>
        <w:t>中華民國</w:t>
      </w:r>
      <w:r>
        <w:rPr>
          <w:rFonts w:ascii="標楷體" w:eastAsia="標楷體" w:hAnsi="標楷體"/>
          <w:color w:val="000000"/>
          <w:sz w:val="32"/>
          <w:szCs w:val="32"/>
          <w:u w:val="single"/>
        </w:rPr>
        <w:t xml:space="preserve">    </w:t>
      </w:r>
      <w:r>
        <w:rPr>
          <w:rFonts w:ascii="標楷體" w:eastAsia="標楷體" w:hAnsi="標楷體"/>
          <w:color w:val="000000"/>
          <w:sz w:val="32"/>
          <w:szCs w:val="32"/>
        </w:rPr>
        <w:t>年</w:t>
      </w:r>
      <w:r>
        <w:rPr>
          <w:rFonts w:ascii="標楷體" w:eastAsia="標楷體" w:hAnsi="標楷體"/>
          <w:color w:val="000000"/>
          <w:sz w:val="32"/>
          <w:szCs w:val="32"/>
          <w:u w:val="single"/>
        </w:rPr>
        <w:t xml:space="preserve">   </w:t>
      </w:r>
      <w:r>
        <w:rPr>
          <w:rFonts w:ascii="標楷體" w:eastAsia="標楷體" w:hAnsi="標楷體"/>
          <w:color w:val="000000"/>
          <w:sz w:val="32"/>
          <w:szCs w:val="32"/>
        </w:rPr>
        <w:t>月</w:t>
      </w:r>
      <w:r>
        <w:rPr>
          <w:rFonts w:ascii="標楷體" w:eastAsia="標楷體" w:hAnsi="標楷體"/>
          <w:color w:val="000000"/>
          <w:sz w:val="32"/>
          <w:szCs w:val="32"/>
          <w:u w:val="single"/>
        </w:rPr>
        <w:t xml:space="preserve">   </w:t>
      </w:r>
      <w:r>
        <w:rPr>
          <w:rFonts w:ascii="標楷體" w:eastAsia="標楷體" w:hAnsi="標楷體"/>
          <w:color w:val="000000"/>
          <w:sz w:val="32"/>
          <w:szCs w:val="32"/>
        </w:rPr>
        <w:t>日至</w:t>
      </w:r>
      <w:r>
        <w:rPr>
          <w:rFonts w:ascii="標楷體" w:eastAsia="標楷體" w:hAnsi="標楷體"/>
          <w:color w:val="000000"/>
          <w:sz w:val="32"/>
          <w:szCs w:val="32"/>
          <w:u w:val="single"/>
        </w:rPr>
        <w:t xml:space="preserve">    </w:t>
      </w:r>
      <w:r>
        <w:rPr>
          <w:rFonts w:ascii="標楷體" w:eastAsia="標楷體" w:hAnsi="標楷體"/>
          <w:color w:val="000000"/>
          <w:sz w:val="32"/>
          <w:szCs w:val="32"/>
        </w:rPr>
        <w:t>年</w:t>
      </w:r>
      <w:r>
        <w:rPr>
          <w:rFonts w:ascii="標楷體" w:eastAsia="標楷體" w:hAnsi="標楷體"/>
          <w:color w:val="000000"/>
          <w:sz w:val="32"/>
          <w:szCs w:val="32"/>
          <w:u w:val="single"/>
        </w:rPr>
        <w:t xml:space="preserve">   </w:t>
      </w:r>
      <w:r>
        <w:rPr>
          <w:rFonts w:ascii="標楷體" w:eastAsia="標楷體" w:hAnsi="標楷體"/>
          <w:color w:val="000000"/>
          <w:sz w:val="32"/>
          <w:szCs w:val="32"/>
        </w:rPr>
        <w:t>月</w:t>
      </w:r>
      <w:r>
        <w:rPr>
          <w:rFonts w:ascii="標楷體" w:eastAsia="標楷體" w:hAnsi="標楷體"/>
          <w:color w:val="000000"/>
          <w:sz w:val="32"/>
          <w:szCs w:val="32"/>
          <w:u w:val="single"/>
        </w:rPr>
        <w:t xml:space="preserve">   </w:t>
      </w:r>
      <w:r>
        <w:rPr>
          <w:rFonts w:ascii="標楷體" w:eastAsia="標楷體" w:hAnsi="標楷體"/>
          <w:color w:val="000000"/>
          <w:sz w:val="32"/>
          <w:szCs w:val="32"/>
        </w:rPr>
        <w:t>日</w:t>
      </w:r>
      <w:r>
        <w:rPr>
          <w:rFonts w:ascii="標楷體" w:eastAsia="標楷體" w:hAnsi="標楷體" w:cs="DFKaiShu-SB-Estd-BF"/>
          <w:color w:val="000000"/>
          <w:spacing w:val="-16"/>
          <w:kern w:val="0"/>
          <w:sz w:val="32"/>
          <w:szCs w:val="32"/>
        </w:rPr>
        <w:t>）</w:t>
      </w:r>
      <w:proofErr w:type="gramStart"/>
      <w:r>
        <w:rPr>
          <w:rFonts w:ascii="標楷體" w:eastAsia="標楷體" w:hAnsi="標楷體"/>
          <w:color w:val="000000"/>
          <w:sz w:val="32"/>
          <w:szCs w:val="32"/>
        </w:rPr>
        <w:t>期間，</w:t>
      </w:r>
      <w:proofErr w:type="gramEnd"/>
      <w:r>
        <w:rPr>
          <w:rFonts w:ascii="標楷體" w:eastAsia="標楷體" w:hAnsi="標楷體" w:cs="DFKaiShu-SB-Estd-BF"/>
          <w:color w:val="000000"/>
          <w:spacing w:val="-16"/>
          <w:kern w:val="0"/>
          <w:sz w:val="32"/>
          <w:szCs w:val="32"/>
        </w:rPr>
        <w:t>以書面通知甲方，經甲方同意後，雙方另行簽訂授權契約。</w:t>
      </w:r>
    </w:p>
    <w:p w14:paraId="4DC880A4" w14:textId="77777777" w:rsidR="0030581C" w:rsidRDefault="00A86BD3">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六、乙方依第六條第一款約定給付授權</w:t>
      </w:r>
      <w:proofErr w:type="gramStart"/>
      <w:r>
        <w:rPr>
          <w:rFonts w:ascii="標楷體" w:eastAsia="標楷體" w:hAnsi="標楷體"/>
          <w:color w:val="000000"/>
          <w:sz w:val="32"/>
          <w:szCs w:val="32"/>
        </w:rPr>
        <w:t>金予甲方</w:t>
      </w:r>
      <w:proofErr w:type="gramEnd"/>
      <w:r>
        <w:rPr>
          <w:rFonts w:ascii="標楷體" w:eastAsia="標楷體" w:hAnsi="標楷體"/>
          <w:color w:val="000000"/>
          <w:sz w:val="32"/>
          <w:szCs w:val="32"/>
        </w:rPr>
        <w:t>後，甲方始有履行本契約約定事項之義務。如乙方為分期給付者，於乙方未履行或遲延任一期給付義務時，乙方喪失分期給付之利益，尚未到期部分視為全部到期，甲方得一次請求乙方給付剩餘全部授權金。</w:t>
      </w:r>
    </w:p>
    <w:p w14:paraId="1FFBEE3E" w14:textId="77777777" w:rsidR="0030581C" w:rsidRDefault="00A86BD3">
      <w:pPr>
        <w:spacing w:before="180" w:line="400" w:lineRule="exact"/>
        <w:jc w:val="both"/>
        <w:outlineLvl w:val="0"/>
      </w:pPr>
      <w:r>
        <w:rPr>
          <w:rFonts w:ascii="標楷體" w:eastAsia="標楷體" w:hAnsi="標楷體"/>
          <w:color w:val="000000"/>
          <w:sz w:val="32"/>
          <w:szCs w:val="32"/>
        </w:rPr>
        <w:t>第 四 條 親本及技術交付與使用限制</w:t>
      </w:r>
    </w:p>
    <w:p w14:paraId="1EEF921F" w14:textId="77777777" w:rsidR="0030581C" w:rsidRDefault="00A86BD3">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一、親本及技術交付：甲方同意於乙方給付授權金後，提供稻種繁殖及採種技術手冊1份，每年提供水稻</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東35號之原</w:t>
      </w:r>
      <w:proofErr w:type="gramStart"/>
      <w:r>
        <w:rPr>
          <w:rFonts w:ascii="標楷體" w:eastAsia="標楷體" w:hAnsi="標楷體"/>
          <w:color w:val="000000"/>
          <w:sz w:val="32"/>
          <w:szCs w:val="32"/>
        </w:rPr>
        <w:t>原</w:t>
      </w:r>
      <w:proofErr w:type="gramEnd"/>
      <w:r>
        <w:rPr>
          <w:rFonts w:ascii="標楷體" w:eastAsia="標楷體" w:hAnsi="標楷體"/>
          <w:color w:val="000000"/>
          <w:sz w:val="32"/>
          <w:szCs w:val="32"/>
        </w:rPr>
        <w:t>種子30公斤，</w:t>
      </w:r>
      <w:proofErr w:type="gramStart"/>
      <w:r>
        <w:rPr>
          <w:rFonts w:ascii="標楷體" w:eastAsia="標楷體" w:hAnsi="標楷體"/>
          <w:color w:val="000000"/>
          <w:sz w:val="32"/>
          <w:szCs w:val="32"/>
        </w:rPr>
        <w:t>以利乙方進行</w:t>
      </w:r>
      <w:proofErr w:type="gramEnd"/>
      <w:r>
        <w:rPr>
          <w:rFonts w:ascii="標楷體" w:eastAsia="標楷體" w:hAnsi="標楷體"/>
          <w:color w:val="000000"/>
          <w:sz w:val="32"/>
          <w:szCs w:val="32"/>
        </w:rPr>
        <w:t>本品種之生產、繁殖。</w:t>
      </w:r>
    </w:p>
    <w:p w14:paraId="67C581AE" w14:textId="77777777" w:rsidR="0030581C" w:rsidRDefault="00A86BD3">
      <w:pPr>
        <w:spacing w:line="400" w:lineRule="exact"/>
        <w:ind w:left="2099" w:hanging="659"/>
        <w:jc w:val="both"/>
      </w:pPr>
      <w:r>
        <w:rPr>
          <w:rFonts w:ascii="標楷體" w:eastAsia="標楷體" w:hAnsi="標楷體"/>
          <w:color w:val="000000"/>
          <w:sz w:val="32"/>
          <w:szCs w:val="32"/>
        </w:rPr>
        <w:t>二、親本使用限制：乙方就親本不得為下列行為，</w:t>
      </w:r>
      <w:r>
        <w:rPr>
          <w:rFonts w:ascii="標楷體" w:eastAsia="標楷體" w:hAnsi="標楷體"/>
          <w:bCs/>
          <w:color w:val="000000"/>
          <w:sz w:val="32"/>
          <w:szCs w:val="32"/>
        </w:rPr>
        <w:t>但經甲方同意者，依甲方所定方式為之：</w:t>
      </w:r>
    </w:p>
    <w:p w14:paraId="1F0CE8EC" w14:textId="77777777" w:rsidR="0030581C" w:rsidRDefault="00A86BD3">
      <w:pPr>
        <w:autoSpaceDE w:val="0"/>
        <w:snapToGrid w:val="0"/>
        <w:spacing w:line="400" w:lineRule="exact"/>
        <w:ind w:left="2699" w:hanging="659"/>
        <w:jc w:val="both"/>
        <w:rPr>
          <w:rFonts w:ascii="標楷體" w:eastAsia="標楷體" w:hAnsi="標楷體"/>
          <w:color w:val="000000"/>
          <w:sz w:val="32"/>
          <w:szCs w:val="32"/>
        </w:rPr>
      </w:pPr>
      <w:r>
        <w:rPr>
          <w:rFonts w:ascii="標楷體" w:eastAsia="標楷體" w:hAnsi="標楷體"/>
          <w:color w:val="000000"/>
          <w:sz w:val="32"/>
          <w:szCs w:val="32"/>
        </w:rPr>
        <w:t>(一</w:t>
      </w: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育種。</w:t>
      </w:r>
    </w:p>
    <w:p w14:paraId="4D50711D" w14:textId="77777777" w:rsidR="0030581C" w:rsidRDefault="00A86BD3">
      <w:pPr>
        <w:autoSpaceDE w:val="0"/>
        <w:snapToGrid w:val="0"/>
        <w:spacing w:line="400" w:lineRule="exact"/>
        <w:ind w:left="2699" w:hanging="659"/>
        <w:jc w:val="both"/>
      </w:pPr>
      <w:r>
        <w:rPr>
          <w:rFonts w:ascii="標楷體" w:eastAsia="標楷體" w:hAnsi="標楷體"/>
          <w:color w:val="000000"/>
          <w:sz w:val="32"/>
          <w:szCs w:val="32"/>
        </w:rPr>
        <w:t>(二</w:t>
      </w: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 xml:space="preserve">繁殖。 </w:t>
      </w:r>
    </w:p>
    <w:p w14:paraId="22103509" w14:textId="77777777" w:rsidR="0030581C" w:rsidRDefault="00A86BD3">
      <w:pPr>
        <w:autoSpaceDE w:val="0"/>
        <w:snapToGrid w:val="0"/>
        <w:spacing w:line="400" w:lineRule="exact"/>
        <w:ind w:left="2699" w:hanging="659"/>
        <w:jc w:val="both"/>
        <w:rPr>
          <w:rFonts w:ascii="標楷體" w:eastAsia="標楷體" w:hAnsi="標楷體"/>
          <w:color w:val="000000"/>
          <w:sz w:val="32"/>
          <w:szCs w:val="32"/>
        </w:rPr>
      </w:pPr>
      <w:r>
        <w:rPr>
          <w:rFonts w:ascii="標楷體" w:eastAsia="標楷體" w:hAnsi="標楷體"/>
          <w:color w:val="000000"/>
          <w:sz w:val="32"/>
          <w:szCs w:val="32"/>
        </w:rPr>
        <w:t>(三) 基因轉</w:t>
      </w:r>
      <w:proofErr w:type="gramStart"/>
      <w:r>
        <w:rPr>
          <w:rFonts w:ascii="標楷體" w:eastAsia="標楷體" w:hAnsi="標楷體"/>
          <w:color w:val="000000"/>
          <w:sz w:val="32"/>
          <w:szCs w:val="32"/>
        </w:rPr>
        <w:t>殖</w:t>
      </w:r>
      <w:proofErr w:type="gramEnd"/>
      <w:r>
        <w:rPr>
          <w:rFonts w:ascii="標楷體" w:eastAsia="標楷體" w:hAnsi="標楷體"/>
          <w:color w:val="000000"/>
          <w:sz w:val="32"/>
          <w:szCs w:val="32"/>
        </w:rPr>
        <w:t>。</w:t>
      </w:r>
    </w:p>
    <w:p w14:paraId="62CF6964" w14:textId="77777777" w:rsidR="0030581C" w:rsidRDefault="00A86BD3">
      <w:pPr>
        <w:autoSpaceDE w:val="0"/>
        <w:snapToGrid w:val="0"/>
        <w:spacing w:line="400" w:lineRule="exact"/>
        <w:ind w:left="2699" w:hanging="659"/>
        <w:jc w:val="both"/>
        <w:rPr>
          <w:rFonts w:ascii="標楷體" w:eastAsia="標楷體" w:hAnsi="標楷體"/>
          <w:color w:val="000000"/>
          <w:sz w:val="32"/>
          <w:szCs w:val="32"/>
        </w:rPr>
      </w:pPr>
      <w:r>
        <w:rPr>
          <w:rFonts w:ascii="標楷體" w:eastAsia="標楷體" w:hAnsi="標楷體"/>
          <w:color w:val="000000"/>
          <w:sz w:val="32"/>
          <w:szCs w:val="32"/>
        </w:rPr>
        <w:t>(四</w:t>
      </w: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研究開發。</w:t>
      </w:r>
    </w:p>
    <w:p w14:paraId="4A0B1A56" w14:textId="77777777" w:rsidR="0030581C" w:rsidRDefault="00A86BD3">
      <w:pPr>
        <w:autoSpaceDE w:val="0"/>
        <w:snapToGrid w:val="0"/>
        <w:spacing w:line="400" w:lineRule="exact"/>
        <w:ind w:left="2699" w:hanging="659"/>
        <w:jc w:val="both"/>
        <w:rPr>
          <w:rFonts w:ascii="標楷體" w:eastAsia="標楷體" w:hAnsi="標楷體"/>
          <w:color w:val="000000"/>
          <w:sz w:val="32"/>
          <w:szCs w:val="32"/>
        </w:rPr>
      </w:pPr>
      <w:r>
        <w:rPr>
          <w:rFonts w:ascii="標楷體" w:eastAsia="標楷體" w:hAnsi="標楷體"/>
          <w:color w:val="000000"/>
          <w:sz w:val="32"/>
          <w:szCs w:val="32"/>
        </w:rPr>
        <w:t>(五</w:t>
      </w: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輸出。</w:t>
      </w:r>
    </w:p>
    <w:p w14:paraId="26FE3C7F" w14:textId="77777777" w:rsidR="0030581C" w:rsidRDefault="00A86BD3">
      <w:pPr>
        <w:autoSpaceDE w:val="0"/>
        <w:snapToGrid w:val="0"/>
        <w:spacing w:line="400" w:lineRule="exact"/>
        <w:ind w:left="2699" w:hanging="659"/>
        <w:jc w:val="both"/>
        <w:rPr>
          <w:rFonts w:ascii="標楷體" w:eastAsia="標楷體" w:hAnsi="標楷體"/>
          <w:color w:val="000000"/>
          <w:sz w:val="32"/>
          <w:szCs w:val="32"/>
        </w:rPr>
      </w:pPr>
      <w:r>
        <w:rPr>
          <w:rFonts w:ascii="標楷體" w:eastAsia="標楷體" w:hAnsi="標楷體"/>
          <w:color w:val="000000"/>
          <w:sz w:val="32"/>
          <w:szCs w:val="32"/>
        </w:rPr>
        <w:lastRenderedPageBreak/>
        <w:t>(六</w:t>
      </w: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為達成前五目目的之準備。</w:t>
      </w:r>
    </w:p>
    <w:p w14:paraId="02639328" w14:textId="77777777" w:rsidR="0030581C" w:rsidRDefault="00A86BD3">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三、本產品上市期限：乙方應於本契約生效後2  年內完成本產品之上市。乙方應擔保其有足夠之財力及營運能力將本產品商品化，並盡力銷售之。如因特殊原因須延後產出種子，應於前述上市期限屆滿前三</w:t>
      </w:r>
      <w:proofErr w:type="gramStart"/>
      <w:r>
        <w:rPr>
          <w:rFonts w:ascii="標楷體" w:eastAsia="標楷體" w:hAnsi="標楷體"/>
          <w:color w:val="000000"/>
          <w:sz w:val="32"/>
          <w:szCs w:val="32"/>
        </w:rPr>
        <w:t>個</w:t>
      </w:r>
      <w:proofErr w:type="gramEnd"/>
      <w:r>
        <w:rPr>
          <w:rFonts w:ascii="標楷體" w:eastAsia="標楷體" w:hAnsi="標楷體"/>
          <w:color w:val="000000"/>
          <w:sz w:val="32"/>
          <w:szCs w:val="32"/>
        </w:rPr>
        <w:t>月以書面通知甲方，經甲方同意後始得延長本產品上市期限或終止本契約，否則甲方得通知終止本契約。</w:t>
      </w:r>
    </w:p>
    <w:p w14:paraId="41110FCB" w14:textId="77777777" w:rsidR="0030581C" w:rsidRDefault="00A86BD3">
      <w:pPr>
        <w:spacing w:line="400" w:lineRule="exact"/>
        <w:ind w:left="2099" w:hanging="659"/>
        <w:jc w:val="both"/>
      </w:pPr>
      <w:r>
        <w:rPr>
          <w:rFonts w:ascii="標楷體" w:eastAsia="標楷體" w:hAnsi="標楷體"/>
          <w:color w:val="000000"/>
          <w:sz w:val="32"/>
          <w:szCs w:val="32"/>
        </w:rPr>
        <w:t>四、附隨義務：</w:t>
      </w:r>
      <w:r>
        <w:rPr>
          <w:rFonts w:ascii="標楷體" w:eastAsia="標楷體" w:hAnsi="標楷體" w:cs="DFKaiShu-SB-Estd-BF"/>
          <w:color w:val="000000"/>
          <w:spacing w:val="-16"/>
          <w:kern w:val="0"/>
          <w:sz w:val="32"/>
          <w:szCs w:val="32"/>
        </w:rPr>
        <w:t>甲方依前項約定交付親</w:t>
      </w:r>
      <w:proofErr w:type="gramStart"/>
      <w:r>
        <w:rPr>
          <w:rFonts w:ascii="標楷體" w:eastAsia="標楷體" w:hAnsi="標楷體" w:cs="DFKaiShu-SB-Estd-BF"/>
          <w:color w:val="000000"/>
          <w:spacing w:val="-16"/>
          <w:kern w:val="0"/>
          <w:sz w:val="32"/>
          <w:szCs w:val="32"/>
        </w:rPr>
        <w:t>本予乙方</w:t>
      </w:r>
      <w:proofErr w:type="gramEnd"/>
      <w:r>
        <w:rPr>
          <w:rFonts w:ascii="標楷體" w:eastAsia="標楷體" w:hAnsi="標楷體" w:cs="DFKaiShu-SB-Estd-BF"/>
          <w:color w:val="000000"/>
          <w:spacing w:val="-16"/>
          <w:kern w:val="0"/>
          <w:sz w:val="32"/>
          <w:szCs w:val="32"/>
        </w:rPr>
        <w:t>時即屬驗收合格。</w:t>
      </w:r>
      <w:proofErr w:type="gramStart"/>
      <w:r>
        <w:rPr>
          <w:rFonts w:ascii="標楷體" w:eastAsia="標楷體" w:hAnsi="標楷體" w:cs="DFKaiShu-SB-Estd-BF"/>
          <w:color w:val="000000"/>
          <w:spacing w:val="-16"/>
          <w:kern w:val="0"/>
          <w:sz w:val="32"/>
          <w:szCs w:val="32"/>
        </w:rPr>
        <w:t>若乙方</w:t>
      </w:r>
      <w:proofErr w:type="gramEnd"/>
      <w:r>
        <w:rPr>
          <w:rFonts w:ascii="標楷體" w:eastAsia="標楷體" w:hAnsi="標楷體" w:cs="DFKaiShu-SB-Estd-BF"/>
          <w:color w:val="000000"/>
          <w:spacing w:val="-16"/>
          <w:kern w:val="0"/>
          <w:sz w:val="32"/>
          <w:szCs w:val="32"/>
        </w:rPr>
        <w:t>認為驗收不合格，應於7日內以書面詳載不合格之事實及理由通知甲方，逾期視為</w:t>
      </w:r>
      <w:proofErr w:type="gramStart"/>
      <w:r>
        <w:rPr>
          <w:rFonts w:ascii="標楷體" w:eastAsia="標楷體" w:hAnsi="標楷體" w:cs="DFKaiShu-SB-Estd-BF"/>
          <w:color w:val="000000"/>
          <w:spacing w:val="-16"/>
          <w:kern w:val="0"/>
          <w:sz w:val="32"/>
          <w:szCs w:val="32"/>
        </w:rPr>
        <w:t>該次親本</w:t>
      </w:r>
      <w:proofErr w:type="gramEnd"/>
      <w:r>
        <w:rPr>
          <w:rFonts w:ascii="標楷體" w:eastAsia="標楷體" w:hAnsi="標楷體" w:cs="DFKaiShu-SB-Estd-BF"/>
          <w:color w:val="000000"/>
          <w:spacing w:val="-16"/>
          <w:kern w:val="0"/>
          <w:sz w:val="32"/>
          <w:szCs w:val="32"/>
        </w:rPr>
        <w:t>種子已經乙方驗收合格。</w:t>
      </w:r>
      <w:proofErr w:type="gramStart"/>
      <w:r>
        <w:rPr>
          <w:rFonts w:ascii="標楷體" w:eastAsia="標楷體" w:hAnsi="標楷體" w:cs="DFKaiShu-SB-Estd-BF"/>
          <w:color w:val="000000"/>
          <w:spacing w:val="-16"/>
          <w:kern w:val="0"/>
          <w:sz w:val="32"/>
          <w:szCs w:val="32"/>
        </w:rPr>
        <w:t>如該親本</w:t>
      </w:r>
      <w:proofErr w:type="gramEnd"/>
      <w:r>
        <w:rPr>
          <w:rFonts w:ascii="標楷體" w:eastAsia="標楷體" w:hAnsi="標楷體" w:cs="DFKaiShu-SB-Estd-BF"/>
          <w:color w:val="000000"/>
          <w:spacing w:val="-16"/>
          <w:kern w:val="0"/>
          <w:sz w:val="32"/>
          <w:szCs w:val="32"/>
        </w:rPr>
        <w:t>種子驗收不</w:t>
      </w:r>
      <w:proofErr w:type="gramStart"/>
      <w:r>
        <w:rPr>
          <w:rFonts w:ascii="標楷體" w:eastAsia="標楷體" w:hAnsi="標楷體" w:cs="DFKaiShu-SB-Estd-BF"/>
          <w:color w:val="000000"/>
          <w:spacing w:val="-16"/>
          <w:kern w:val="0"/>
          <w:sz w:val="32"/>
          <w:szCs w:val="32"/>
        </w:rPr>
        <w:t>合格經乙方</w:t>
      </w:r>
      <w:proofErr w:type="gramEnd"/>
      <w:r>
        <w:rPr>
          <w:rFonts w:ascii="標楷體" w:eastAsia="標楷體" w:hAnsi="標楷體" w:cs="DFKaiShu-SB-Estd-BF"/>
          <w:color w:val="000000"/>
          <w:spacing w:val="-16"/>
          <w:kern w:val="0"/>
          <w:sz w:val="32"/>
          <w:szCs w:val="32"/>
        </w:rPr>
        <w:t>通知甲方，經甲方查證屬實，得通知乙方再次提出親本種子交付申請，該再次申請以一次為限。</w:t>
      </w:r>
    </w:p>
    <w:p w14:paraId="4697A34F" w14:textId="77777777" w:rsidR="0030581C" w:rsidRDefault="00A86BD3">
      <w:pPr>
        <w:spacing w:before="180" w:line="400" w:lineRule="exact"/>
        <w:jc w:val="both"/>
        <w:outlineLvl w:val="0"/>
      </w:pPr>
      <w:r>
        <w:rPr>
          <w:rFonts w:ascii="標楷體" w:eastAsia="標楷體" w:hAnsi="標楷體"/>
          <w:color w:val="000000"/>
          <w:sz w:val="32"/>
          <w:szCs w:val="32"/>
        </w:rPr>
        <w:t>第 五 條 保密義務與諮詢服務</w:t>
      </w:r>
    </w:p>
    <w:p w14:paraId="4260DFE5" w14:textId="77777777" w:rsidR="0030581C" w:rsidRDefault="00A86BD3">
      <w:pPr>
        <w:spacing w:line="400" w:lineRule="exact"/>
        <w:ind w:left="1440"/>
        <w:jc w:val="both"/>
        <w:rPr>
          <w:rFonts w:ascii="標楷體" w:eastAsia="標楷體" w:hAnsi="標楷體"/>
          <w:color w:val="000000"/>
          <w:sz w:val="32"/>
          <w:szCs w:val="32"/>
        </w:rPr>
      </w:pPr>
      <w:r>
        <w:rPr>
          <w:rFonts w:ascii="標楷體" w:eastAsia="標楷體" w:hAnsi="標楷體"/>
          <w:color w:val="000000"/>
          <w:sz w:val="32"/>
          <w:szCs w:val="32"/>
        </w:rPr>
        <w:t>一、保密義務：</w:t>
      </w:r>
    </w:p>
    <w:p w14:paraId="197A3800" w14:textId="77777777" w:rsidR="0030581C" w:rsidRDefault="00A86BD3">
      <w:pPr>
        <w:spacing w:line="400" w:lineRule="exact"/>
        <w:ind w:left="2098"/>
        <w:jc w:val="both"/>
        <w:rPr>
          <w:rFonts w:ascii="標楷體" w:eastAsia="標楷體" w:hAnsi="標楷體"/>
          <w:color w:val="000000"/>
          <w:sz w:val="32"/>
          <w:szCs w:val="32"/>
        </w:rPr>
      </w:pPr>
      <w:r>
        <w:rPr>
          <w:rFonts w:ascii="標楷體" w:eastAsia="標楷體" w:hAnsi="標楷體"/>
          <w:color w:val="000000"/>
          <w:sz w:val="32"/>
          <w:szCs w:val="32"/>
        </w:rPr>
        <w:t>乙方就甲方認為機密之資料，無論甲方以口頭或以書面標示密件等類似字樣(以下簡稱「技術資料」)揭露時，乙方應盡善良管理人之注意義務，妥善保管並維持技術資料之機密性。乙方因本契約而知悉或持有之技術資料時，不得洩漏交付予任何第三人或運往第三條第四款實施範圍以外之地區或國家，亦不得挪作他用。如乙方之經銷商、代理商，或與乙方有委任、</w:t>
      </w:r>
      <w:proofErr w:type="gramStart"/>
      <w:r>
        <w:rPr>
          <w:rFonts w:ascii="標楷體" w:eastAsia="標楷體" w:hAnsi="標楷體"/>
          <w:color w:val="000000"/>
          <w:sz w:val="32"/>
          <w:szCs w:val="32"/>
        </w:rPr>
        <w:t>複</w:t>
      </w:r>
      <w:proofErr w:type="gramEnd"/>
      <w:r>
        <w:rPr>
          <w:rFonts w:ascii="標楷體" w:eastAsia="標楷體" w:hAnsi="標楷體"/>
          <w:color w:val="000000"/>
          <w:sz w:val="32"/>
          <w:szCs w:val="32"/>
        </w:rPr>
        <w:t>委任、</w:t>
      </w:r>
      <w:proofErr w:type="gramStart"/>
      <w:r>
        <w:rPr>
          <w:rFonts w:ascii="標楷體" w:eastAsia="標楷體" w:hAnsi="標楷體"/>
          <w:color w:val="000000"/>
          <w:sz w:val="32"/>
          <w:szCs w:val="32"/>
        </w:rPr>
        <w:t>僱傭</w:t>
      </w:r>
      <w:proofErr w:type="gramEnd"/>
      <w:r>
        <w:rPr>
          <w:rFonts w:ascii="標楷體" w:eastAsia="標楷體" w:hAnsi="標楷體"/>
          <w:color w:val="000000"/>
          <w:sz w:val="32"/>
          <w:szCs w:val="32"/>
        </w:rPr>
        <w:t>(無論在職或離職)及代理關係者違反本條約定，視為乙方違反本條約定，乙方應與該違約者對</w:t>
      </w:r>
      <w:proofErr w:type="gramStart"/>
      <w:r>
        <w:rPr>
          <w:rFonts w:ascii="標楷體" w:eastAsia="標楷體" w:hAnsi="標楷體"/>
          <w:color w:val="000000"/>
          <w:sz w:val="32"/>
          <w:szCs w:val="32"/>
        </w:rPr>
        <w:t>甲方負連帶</w:t>
      </w:r>
      <w:proofErr w:type="gramEnd"/>
      <w:r>
        <w:rPr>
          <w:rFonts w:ascii="標楷體" w:eastAsia="標楷體" w:hAnsi="標楷體"/>
          <w:color w:val="000000"/>
          <w:sz w:val="32"/>
          <w:szCs w:val="32"/>
        </w:rPr>
        <w:t>損害賠償責任。</w:t>
      </w:r>
    </w:p>
    <w:p w14:paraId="00C30962" w14:textId="77777777" w:rsidR="0030581C" w:rsidRDefault="00A86BD3">
      <w:pPr>
        <w:spacing w:line="400" w:lineRule="exact"/>
        <w:ind w:left="1440"/>
        <w:jc w:val="both"/>
        <w:rPr>
          <w:rFonts w:ascii="標楷體" w:eastAsia="標楷體" w:hAnsi="標楷體"/>
          <w:color w:val="000000"/>
          <w:sz w:val="32"/>
          <w:szCs w:val="32"/>
        </w:rPr>
      </w:pPr>
      <w:r>
        <w:rPr>
          <w:rFonts w:ascii="標楷體" w:eastAsia="標楷體" w:hAnsi="標楷體"/>
          <w:color w:val="000000"/>
          <w:sz w:val="32"/>
          <w:szCs w:val="32"/>
        </w:rPr>
        <w:t>二、諮詢服務：</w:t>
      </w:r>
    </w:p>
    <w:p w14:paraId="554B9C9D" w14:textId="77777777" w:rsidR="0030581C" w:rsidRDefault="00A86BD3">
      <w:pPr>
        <w:spacing w:line="400" w:lineRule="exact"/>
        <w:ind w:left="2098"/>
        <w:jc w:val="both"/>
      </w:pPr>
      <w:r>
        <w:rPr>
          <w:rFonts w:ascii="標楷體" w:eastAsia="標楷體" w:hAnsi="標楷體"/>
          <w:color w:val="000000"/>
          <w:sz w:val="32"/>
          <w:szCs w:val="32"/>
        </w:rPr>
        <w:t>甲方同意於正常上班時段內提供乙方總計8小時有關實施本品種之繁殖技術指導與諮詢講解。超過此時限或乙方要求更詳細之諮詢</w:t>
      </w:r>
      <w:r>
        <w:rPr>
          <w:rFonts w:ascii="標楷體" w:eastAsia="標楷體" w:hAnsi="標楷體"/>
          <w:color w:val="000000"/>
          <w:sz w:val="32"/>
          <w:szCs w:val="32"/>
        </w:rPr>
        <w:lastRenderedPageBreak/>
        <w:t>服務或人員訓練時，應支付技術</w:t>
      </w:r>
      <w:proofErr w:type="gramStart"/>
      <w:r>
        <w:rPr>
          <w:rFonts w:ascii="標楷體" w:eastAsia="標楷體" w:hAnsi="標楷體"/>
          <w:color w:val="000000"/>
          <w:sz w:val="32"/>
          <w:szCs w:val="32"/>
        </w:rPr>
        <w:t>服務費予甲方</w:t>
      </w:r>
      <w:proofErr w:type="gramEnd"/>
      <w:r>
        <w:rPr>
          <w:rFonts w:ascii="標楷體" w:eastAsia="標楷體" w:hAnsi="標楷體"/>
          <w:color w:val="000000"/>
          <w:sz w:val="32"/>
          <w:szCs w:val="32"/>
        </w:rPr>
        <w:t>，該技術服務費應包括但不限於講師費、保險費、住宿費、交通費及相關費用，該諮詢服務之時間、地點、費用及方式等細節由雙方另行協議之。</w:t>
      </w:r>
      <w:r>
        <w:rPr>
          <w:rFonts w:eastAsia="標楷體"/>
          <w:color w:val="000000"/>
          <w:sz w:val="32"/>
          <w:szCs w:val="32"/>
        </w:rPr>
        <w:t>乙方充分瞭解並同意，</w:t>
      </w:r>
      <w:r>
        <w:rPr>
          <w:rFonts w:ascii="標楷體" w:eastAsia="標楷體" w:hAnsi="標楷體"/>
          <w:color w:val="000000"/>
          <w:sz w:val="32"/>
          <w:szCs w:val="32"/>
        </w:rPr>
        <w:t>甲方並無提供任何相關本品種之技術</w:t>
      </w:r>
      <w:proofErr w:type="gramStart"/>
      <w:r>
        <w:rPr>
          <w:rFonts w:ascii="標楷體" w:eastAsia="標楷體" w:hAnsi="標楷體"/>
          <w:color w:val="000000"/>
          <w:sz w:val="32"/>
          <w:szCs w:val="32"/>
        </w:rPr>
        <w:t>資料予乙方</w:t>
      </w:r>
      <w:proofErr w:type="gramEnd"/>
      <w:r>
        <w:rPr>
          <w:rFonts w:ascii="標楷體" w:eastAsia="標楷體" w:hAnsi="標楷體"/>
          <w:color w:val="000000"/>
          <w:sz w:val="32"/>
          <w:szCs w:val="32"/>
        </w:rPr>
        <w:t>的義務，亦無提供代言或向消費者做任何說明或保證之義務。</w:t>
      </w:r>
    </w:p>
    <w:p w14:paraId="50C40CBA" w14:textId="77777777" w:rsidR="0030581C" w:rsidRDefault="00A86BD3">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第 六 條 授權金、權利金及付款方式</w:t>
      </w:r>
    </w:p>
    <w:p w14:paraId="0C290AC6" w14:textId="77777777" w:rsidR="0030581C" w:rsidRDefault="00A86BD3">
      <w:pPr>
        <w:spacing w:line="400" w:lineRule="exact"/>
        <w:ind w:left="1440"/>
        <w:jc w:val="both"/>
        <w:rPr>
          <w:rFonts w:ascii="標楷體" w:eastAsia="標楷體" w:hAnsi="標楷體"/>
          <w:color w:val="000000"/>
          <w:sz w:val="32"/>
          <w:szCs w:val="32"/>
        </w:rPr>
      </w:pPr>
      <w:r>
        <w:rPr>
          <w:rFonts w:ascii="標楷體" w:eastAsia="標楷體" w:hAnsi="標楷體"/>
          <w:color w:val="000000"/>
          <w:sz w:val="32"/>
          <w:szCs w:val="32"/>
        </w:rPr>
        <w:t>一、授權金：</w:t>
      </w:r>
    </w:p>
    <w:p w14:paraId="1D8F012F" w14:textId="77777777" w:rsidR="0030581C" w:rsidRDefault="00A86BD3">
      <w:pPr>
        <w:spacing w:line="400" w:lineRule="exact"/>
        <w:ind w:left="2098"/>
        <w:jc w:val="both"/>
        <w:rPr>
          <w:rFonts w:ascii="標楷體" w:eastAsia="標楷體" w:hAnsi="標楷體"/>
          <w:color w:val="000000"/>
          <w:sz w:val="32"/>
          <w:szCs w:val="32"/>
        </w:rPr>
      </w:pPr>
      <w:r>
        <w:rPr>
          <w:rFonts w:ascii="標楷體" w:eastAsia="標楷體" w:hAnsi="標楷體"/>
          <w:color w:val="000000"/>
          <w:sz w:val="32"/>
          <w:szCs w:val="32"/>
        </w:rPr>
        <w:t>為新臺幣(以下同) 壹拾伍萬元整（稅前），加計營業稅（即前揭金額之5%，下同）後之金額為壹拾伍萬柒仟伍佰元整。</w:t>
      </w:r>
    </w:p>
    <w:p w14:paraId="122D24D8" w14:textId="77777777" w:rsidR="0030581C" w:rsidRDefault="00A86BD3">
      <w:pPr>
        <w:spacing w:line="400" w:lineRule="exact"/>
        <w:ind w:left="1440"/>
        <w:jc w:val="both"/>
        <w:rPr>
          <w:rFonts w:ascii="標楷體" w:eastAsia="標楷體" w:hAnsi="標楷體"/>
          <w:color w:val="000000"/>
          <w:sz w:val="32"/>
          <w:szCs w:val="32"/>
        </w:rPr>
      </w:pPr>
      <w:r>
        <w:rPr>
          <w:rFonts w:ascii="標楷體" w:eastAsia="標楷體" w:hAnsi="標楷體"/>
          <w:color w:val="000000"/>
          <w:sz w:val="32"/>
          <w:szCs w:val="32"/>
        </w:rPr>
        <w:t>二、權利金：不收取權利金。</w:t>
      </w:r>
    </w:p>
    <w:p w14:paraId="68EB31DB" w14:textId="77777777" w:rsidR="0030581C" w:rsidRDefault="00A86BD3">
      <w:pPr>
        <w:spacing w:line="400" w:lineRule="exact"/>
        <w:ind w:left="1440"/>
        <w:jc w:val="both"/>
        <w:rPr>
          <w:rFonts w:ascii="標楷體" w:eastAsia="標楷體" w:hAnsi="標楷體"/>
          <w:color w:val="000000"/>
          <w:sz w:val="32"/>
          <w:szCs w:val="32"/>
        </w:rPr>
      </w:pPr>
      <w:r>
        <w:rPr>
          <w:rFonts w:ascii="標楷體" w:eastAsia="標楷體" w:hAnsi="標楷體"/>
          <w:color w:val="000000"/>
          <w:sz w:val="32"/>
          <w:szCs w:val="32"/>
        </w:rPr>
        <w:t>三、付款方式：</w:t>
      </w:r>
    </w:p>
    <w:p w14:paraId="21E49206" w14:textId="77777777" w:rsidR="0030581C" w:rsidRDefault="00A86BD3">
      <w:pPr>
        <w:spacing w:line="400" w:lineRule="exact"/>
        <w:ind w:left="2086"/>
        <w:jc w:val="both"/>
        <w:rPr>
          <w:rFonts w:ascii="標楷體" w:eastAsia="標楷體" w:hAnsi="標楷體"/>
          <w:color w:val="000000"/>
          <w:sz w:val="32"/>
          <w:szCs w:val="32"/>
        </w:rPr>
      </w:pPr>
      <w:r>
        <w:rPr>
          <w:rFonts w:ascii="標楷體" w:eastAsia="標楷體" w:hAnsi="標楷體"/>
          <w:color w:val="000000"/>
          <w:sz w:val="32"/>
          <w:szCs w:val="32"/>
        </w:rPr>
        <w:t>乙方應於本契約生效後三十日內(遇例假日順延)，以</w:t>
      </w:r>
      <w:proofErr w:type="gramStart"/>
      <w:r>
        <w:rPr>
          <w:rFonts w:ascii="標楷體" w:eastAsia="標楷體" w:hAnsi="標楷體"/>
          <w:color w:val="000000"/>
          <w:sz w:val="32"/>
          <w:szCs w:val="32"/>
        </w:rPr>
        <w:t>現金或即期票</w:t>
      </w:r>
      <w:proofErr w:type="gramEnd"/>
      <w:r>
        <w:rPr>
          <w:rFonts w:ascii="標楷體" w:eastAsia="標楷體" w:hAnsi="標楷體"/>
          <w:color w:val="000000"/>
          <w:sz w:val="32"/>
          <w:szCs w:val="32"/>
        </w:rPr>
        <w:t>據一併給付授權</w:t>
      </w:r>
      <w:proofErr w:type="gramStart"/>
      <w:r>
        <w:rPr>
          <w:rFonts w:ascii="標楷體" w:eastAsia="標楷體" w:hAnsi="標楷體"/>
          <w:color w:val="000000"/>
          <w:sz w:val="32"/>
          <w:szCs w:val="32"/>
        </w:rPr>
        <w:t>金予甲方</w:t>
      </w:r>
      <w:proofErr w:type="gramEnd"/>
      <w:r>
        <w:rPr>
          <w:rFonts w:ascii="標楷體" w:eastAsia="標楷體" w:hAnsi="標楷體"/>
          <w:color w:val="000000"/>
          <w:sz w:val="32"/>
          <w:szCs w:val="32"/>
        </w:rPr>
        <w:t>。乙方同意本授權</w:t>
      </w:r>
      <w:proofErr w:type="gramStart"/>
      <w:r>
        <w:rPr>
          <w:rFonts w:ascii="標楷體" w:eastAsia="標楷體" w:hAnsi="標楷體"/>
          <w:color w:val="000000"/>
          <w:sz w:val="32"/>
          <w:szCs w:val="32"/>
        </w:rPr>
        <w:t>金縱因</w:t>
      </w:r>
      <w:proofErr w:type="gramEnd"/>
      <w:r>
        <w:rPr>
          <w:rFonts w:ascii="標楷體" w:eastAsia="標楷體" w:hAnsi="標楷體"/>
          <w:color w:val="000000"/>
          <w:sz w:val="32"/>
          <w:szCs w:val="32"/>
        </w:rPr>
        <w:t>本契約經終止或解除亦不退還。</w:t>
      </w:r>
    </w:p>
    <w:p w14:paraId="58C2C67F" w14:textId="77777777" w:rsidR="0030581C" w:rsidRDefault="00A86BD3">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第 七 條 智慧財產權</w:t>
      </w:r>
      <w:proofErr w:type="gramStart"/>
      <w:r>
        <w:rPr>
          <w:rFonts w:ascii="標楷體" w:eastAsia="標楷體" w:hAnsi="標楷體"/>
          <w:color w:val="000000"/>
          <w:sz w:val="32"/>
          <w:szCs w:val="32"/>
        </w:rPr>
        <w:t>歸屬及侵權責</w:t>
      </w:r>
      <w:proofErr w:type="gramEnd"/>
      <w:r>
        <w:rPr>
          <w:rFonts w:ascii="標楷體" w:eastAsia="標楷體" w:hAnsi="標楷體"/>
          <w:color w:val="000000"/>
          <w:sz w:val="32"/>
          <w:szCs w:val="32"/>
        </w:rPr>
        <w:t>任</w:t>
      </w:r>
    </w:p>
    <w:p w14:paraId="4345D991" w14:textId="77777777" w:rsidR="0030581C" w:rsidRDefault="00A86BD3">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一、甲乙雙方不因本契約創設代理、委任、居間或經銷等其他法律關係。甲方或其所屬機關仍得基於所有權人行使其一切權利。</w:t>
      </w:r>
    </w:p>
    <w:p w14:paraId="69B86AF0" w14:textId="77777777" w:rsidR="0030581C" w:rsidRDefault="00A86BD3">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二、乙方在本契約中所有之權利義務，未經甲方書面同意前，不得讓與一部或全部權利予任何第三人。乙方如有違反，</w:t>
      </w:r>
      <w:proofErr w:type="gramStart"/>
      <w:r>
        <w:rPr>
          <w:rFonts w:ascii="標楷體" w:eastAsia="標楷體" w:hAnsi="標楷體"/>
          <w:color w:val="000000"/>
          <w:sz w:val="32"/>
          <w:szCs w:val="32"/>
        </w:rPr>
        <w:t>其讓與</w:t>
      </w:r>
      <w:proofErr w:type="gramEnd"/>
      <w:r>
        <w:rPr>
          <w:rFonts w:ascii="標楷體" w:eastAsia="標楷體" w:hAnsi="標楷體"/>
          <w:color w:val="000000"/>
          <w:sz w:val="32"/>
          <w:szCs w:val="32"/>
        </w:rPr>
        <w:t>對甲方不生效力，甲方並得終止本契約，同時請求損害賠償。</w:t>
      </w:r>
    </w:p>
    <w:p w14:paraId="62EB5C2A" w14:textId="77777777" w:rsidR="0030581C" w:rsidRDefault="00A86BD3">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三、乙方同意本品種如被侵害有應行主張權利或提起訴訟請求之情事時，乙方應立即通知甲方並立即採取證據保全行動，以確保甲乙雙方權益，甲方有權決定是否採取法律行動。</w:t>
      </w:r>
    </w:p>
    <w:p w14:paraId="7A3BB56F" w14:textId="77777777" w:rsidR="0030581C" w:rsidRDefault="00A86BD3">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四、乙方自行獨立研發未參考甲方有關本品種繁</w:t>
      </w:r>
      <w:r>
        <w:rPr>
          <w:rFonts w:ascii="標楷體" w:eastAsia="標楷體" w:hAnsi="標楷體"/>
          <w:color w:val="000000"/>
          <w:sz w:val="32"/>
          <w:szCs w:val="32"/>
        </w:rPr>
        <w:lastRenderedPageBreak/>
        <w:t>殖之技術且獲有智慧財產權保護，其智慧財產權歸屬乙方，如乙方係取得本品種授權後始產出該智慧財產，乙方同意以無償、非專屬之方式回饋授權甲方於內部使用。如前揭自行研發之智慧財產權有侵害第三人之智慧財產權，乙方應自行負責並解決糾紛，與甲方無涉。</w:t>
      </w:r>
    </w:p>
    <w:p w14:paraId="5FAC5F07" w14:textId="77777777" w:rsidR="0030581C" w:rsidRDefault="00A86BD3">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五、乙方同意生產銷售本產品，應依第三條第四項實施範圍國家或地區之有關法律為適當之標示，包括但不限於標示本品種名稱。</w:t>
      </w:r>
    </w:p>
    <w:p w14:paraId="72C68B8C" w14:textId="77777777" w:rsidR="0030581C" w:rsidRDefault="00A86BD3">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六、乙方同意並承認其因使用、生產、銷售、繁殖本品種或本產品，或因修改、添加、擴張使用本產品，致侵害第三人之品種權、專利權、著作權、營業秘密或其他智慧財產權時，</w:t>
      </w:r>
      <w:proofErr w:type="gramStart"/>
      <w:r>
        <w:rPr>
          <w:rFonts w:ascii="標楷體" w:eastAsia="標楷體" w:hAnsi="標楷體"/>
          <w:color w:val="000000"/>
          <w:sz w:val="32"/>
          <w:szCs w:val="32"/>
        </w:rPr>
        <w:t>或致乙方</w:t>
      </w:r>
      <w:proofErr w:type="gramEnd"/>
      <w:r>
        <w:rPr>
          <w:rFonts w:ascii="標楷體" w:eastAsia="標楷體" w:hAnsi="標楷體"/>
          <w:color w:val="000000"/>
          <w:sz w:val="32"/>
          <w:szCs w:val="32"/>
        </w:rPr>
        <w:t>或第三人發生任何損害時，除甲方有故意或重大過失外，甲方不須負擔任何責任。如因乙方之無權修改或擴張使用本品種或本</w:t>
      </w:r>
      <w:proofErr w:type="gramStart"/>
      <w:r>
        <w:rPr>
          <w:rFonts w:ascii="標楷體" w:eastAsia="標楷體" w:hAnsi="標楷體"/>
          <w:color w:val="000000"/>
          <w:sz w:val="32"/>
          <w:szCs w:val="32"/>
        </w:rPr>
        <w:t>產品致甲方</w:t>
      </w:r>
      <w:proofErr w:type="gramEnd"/>
      <w:r>
        <w:rPr>
          <w:rFonts w:ascii="標楷體" w:eastAsia="標楷體" w:hAnsi="標楷體"/>
          <w:color w:val="000000"/>
          <w:sz w:val="32"/>
          <w:szCs w:val="32"/>
        </w:rPr>
        <w:t>受到任何損害(包括但不限於第三人向甲方主張損害賠償，以及相關之法院及律師費用)，乙方應負責賠償甲方。</w:t>
      </w:r>
    </w:p>
    <w:p w14:paraId="45E46B4D" w14:textId="77777777" w:rsidR="0030581C" w:rsidRDefault="00A86BD3">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 xml:space="preserve">第 八 條 無擔保規定 </w:t>
      </w:r>
    </w:p>
    <w:p w14:paraId="66F5431C" w14:textId="77777777" w:rsidR="0030581C" w:rsidRDefault="00A86BD3">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一、本品種及其親本與栽種繁殖相關技術資料僅按其現有之狀況</w:t>
      </w:r>
      <w:proofErr w:type="gramStart"/>
      <w:r>
        <w:rPr>
          <w:rFonts w:ascii="標楷體" w:eastAsia="標楷體" w:hAnsi="標楷體"/>
          <w:color w:val="000000"/>
          <w:sz w:val="32"/>
          <w:szCs w:val="32"/>
        </w:rPr>
        <w:t>交付予乙方</w:t>
      </w:r>
      <w:proofErr w:type="gramEnd"/>
      <w:r>
        <w:rPr>
          <w:rFonts w:ascii="標楷體" w:eastAsia="標楷體" w:hAnsi="標楷體"/>
          <w:color w:val="000000"/>
          <w:sz w:val="32"/>
          <w:szCs w:val="32"/>
        </w:rPr>
        <w:t>，甲方就前揭交付無庸負擔任何責任。甲方不保證提供諮詢服務後，乙方即具有生產繁殖本品種之能力；亦</w:t>
      </w:r>
      <w:proofErr w:type="gramStart"/>
      <w:r>
        <w:rPr>
          <w:rFonts w:ascii="標楷體" w:eastAsia="標楷體" w:hAnsi="標楷體"/>
          <w:color w:val="000000"/>
          <w:sz w:val="32"/>
          <w:szCs w:val="32"/>
        </w:rPr>
        <w:t>不</w:t>
      </w:r>
      <w:proofErr w:type="gramEnd"/>
      <w:r>
        <w:rPr>
          <w:rFonts w:ascii="標楷體" w:eastAsia="標楷體" w:hAnsi="標楷體"/>
          <w:color w:val="000000"/>
          <w:sz w:val="32"/>
          <w:szCs w:val="32"/>
        </w:rPr>
        <w:t>擔保本品種之授權合乎乙方特定目的之用或具商品化之可能性。</w:t>
      </w:r>
    </w:p>
    <w:p w14:paraId="6A1C76B7" w14:textId="77777777" w:rsidR="0030581C" w:rsidRDefault="00A86BD3">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二、甲方就本品種之種苗、親本及技術資料不負任何瑕疵擔保責任，乙方因生產繁殖本品種，或使用、持有、生產、銷售或要約銷售本產品而發生之產品責任、瑕疵</w:t>
      </w:r>
      <w:proofErr w:type="gramStart"/>
      <w:r>
        <w:rPr>
          <w:rFonts w:ascii="標楷體" w:eastAsia="標楷體" w:hAnsi="標楷體"/>
          <w:color w:val="000000"/>
          <w:sz w:val="32"/>
          <w:szCs w:val="32"/>
        </w:rPr>
        <w:t>擔保及侵權責</w:t>
      </w:r>
      <w:proofErr w:type="gramEnd"/>
      <w:r>
        <w:rPr>
          <w:rFonts w:ascii="標楷體" w:eastAsia="標楷體" w:hAnsi="標楷體"/>
          <w:color w:val="000000"/>
          <w:sz w:val="32"/>
          <w:szCs w:val="32"/>
        </w:rPr>
        <w:t>任等，乙方應自行負責。乙方充分了解並同意，乙方就本產品所為之生產、繁殖、添附、加工、混合及銷售，乙方應就本產品負商品製</w:t>
      </w:r>
      <w:r>
        <w:rPr>
          <w:rFonts w:ascii="標楷體" w:eastAsia="標楷體" w:hAnsi="標楷體"/>
          <w:color w:val="000000"/>
          <w:sz w:val="32"/>
          <w:szCs w:val="32"/>
        </w:rPr>
        <w:lastRenderedPageBreak/>
        <w:t>造人責任，其所發生之一切費用應由乙方給付，乙方向第三人主張權利時，亦同。如乙方產品造成甲方之損害，包括但不限於甲方因消費訴訟、司法機關或主管機關之調查所支出之賠償、補償、律師費、行政成本等，乙</w:t>
      </w:r>
      <w:proofErr w:type="gramStart"/>
      <w:r>
        <w:rPr>
          <w:rFonts w:ascii="標楷體" w:eastAsia="標楷體" w:hAnsi="標楷體"/>
          <w:color w:val="000000"/>
          <w:sz w:val="32"/>
          <w:szCs w:val="32"/>
        </w:rPr>
        <w:t>方均應負擔</w:t>
      </w:r>
      <w:proofErr w:type="gramEnd"/>
      <w:r>
        <w:rPr>
          <w:rFonts w:ascii="標楷體" w:eastAsia="標楷體" w:hAnsi="標楷體"/>
          <w:color w:val="000000"/>
          <w:sz w:val="32"/>
          <w:szCs w:val="32"/>
        </w:rPr>
        <w:t>之。</w:t>
      </w:r>
    </w:p>
    <w:p w14:paraId="610339BF" w14:textId="77777777" w:rsidR="0030581C" w:rsidRDefault="00A86BD3">
      <w:pPr>
        <w:spacing w:before="180" w:line="400" w:lineRule="exact"/>
        <w:outlineLvl w:val="0"/>
        <w:rPr>
          <w:rFonts w:ascii="標楷體" w:eastAsia="標楷體" w:hAnsi="標楷體"/>
          <w:color w:val="000000"/>
          <w:sz w:val="32"/>
          <w:szCs w:val="32"/>
        </w:rPr>
      </w:pPr>
      <w:r>
        <w:rPr>
          <w:rFonts w:ascii="標楷體" w:eastAsia="標楷體" w:hAnsi="標楷體"/>
          <w:color w:val="000000"/>
          <w:sz w:val="32"/>
          <w:szCs w:val="32"/>
        </w:rPr>
        <w:t>第 九 條 不可抗力</w:t>
      </w:r>
    </w:p>
    <w:p w14:paraId="53CB4A79" w14:textId="77777777" w:rsidR="0030581C" w:rsidRDefault="00A86BD3">
      <w:pPr>
        <w:overflowPunct w:val="0"/>
        <w:spacing w:line="400" w:lineRule="exact"/>
        <w:ind w:left="1440"/>
        <w:jc w:val="both"/>
        <w:textAlignment w:val="bottom"/>
        <w:rPr>
          <w:rFonts w:ascii="標楷體" w:eastAsia="標楷體" w:hAnsi="標楷體"/>
          <w:color w:val="000000"/>
          <w:sz w:val="32"/>
          <w:szCs w:val="32"/>
        </w:rPr>
      </w:pPr>
      <w:r>
        <w:rPr>
          <w:rFonts w:ascii="標楷體" w:eastAsia="標楷體" w:hAnsi="標楷體"/>
          <w:color w:val="000000"/>
          <w:sz w:val="32"/>
          <w:szCs w:val="32"/>
        </w:rPr>
        <w:t>因天災、地變或其他經機關書面認定確屬不可抗力者等事由（包括但不限於水災、風災等人力所不能抗拒事由），或因包括但不限於政府法令變更等不可歸責於一方之事由，致一方不能履行本契約之主給付義務者，免給付義務，他方則免為對待給付。</w:t>
      </w:r>
    </w:p>
    <w:p w14:paraId="38F4E7FD" w14:textId="77777777" w:rsidR="0030581C" w:rsidRDefault="00A86BD3">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 xml:space="preserve">第 十 條 違約效果 </w:t>
      </w:r>
    </w:p>
    <w:p w14:paraId="26749B32" w14:textId="77777777" w:rsidR="0030581C" w:rsidRDefault="00A86BD3">
      <w:pPr>
        <w:widowControl/>
        <w:spacing w:line="400" w:lineRule="exact"/>
        <w:ind w:left="2097" w:hanging="659"/>
        <w:jc w:val="both"/>
        <w:rPr>
          <w:rFonts w:ascii="標楷體" w:eastAsia="標楷體" w:hAnsi="標楷體"/>
          <w:color w:val="000000"/>
          <w:sz w:val="32"/>
          <w:szCs w:val="32"/>
        </w:rPr>
      </w:pPr>
      <w:r>
        <w:rPr>
          <w:rFonts w:ascii="標楷體" w:eastAsia="標楷體" w:hAnsi="標楷體"/>
          <w:color w:val="000000"/>
          <w:sz w:val="32"/>
          <w:szCs w:val="32"/>
        </w:rPr>
        <w:t>一、乙方未依第六條約定於期限內繳付授權金，如逾一個月仍未付清，甲方得終止本契約。</w:t>
      </w:r>
    </w:p>
    <w:p w14:paraId="62728F2D" w14:textId="77777777" w:rsidR="0030581C" w:rsidRDefault="00A86BD3">
      <w:pPr>
        <w:widowControl/>
        <w:spacing w:line="400" w:lineRule="exact"/>
        <w:ind w:left="2097" w:hanging="659"/>
        <w:jc w:val="both"/>
        <w:rPr>
          <w:rFonts w:ascii="標楷體" w:eastAsia="標楷體" w:hAnsi="標楷體"/>
          <w:color w:val="000000"/>
          <w:sz w:val="32"/>
          <w:szCs w:val="32"/>
        </w:rPr>
      </w:pPr>
      <w:r>
        <w:rPr>
          <w:rFonts w:ascii="標楷體" w:eastAsia="標楷體" w:hAnsi="標楷體"/>
          <w:color w:val="000000"/>
          <w:sz w:val="32"/>
          <w:szCs w:val="32"/>
        </w:rPr>
        <w:t>二、乙方如違反第三條第三款第一目、第四條第二款、第三款，第五條第一款及第七條第二款、第三款、第五款及第六款時，應給付新台幣參萬柒仟伍佰元之懲罰性違約金(不含稅)。乙方若違反本契約其他條款，甲方得定合理期限催告乙方終止本契約，並請求損害賠償。</w:t>
      </w:r>
    </w:p>
    <w:p w14:paraId="5FEB8C29" w14:textId="77777777" w:rsidR="0030581C" w:rsidRDefault="00A86BD3">
      <w:pPr>
        <w:widowControl/>
        <w:spacing w:line="400" w:lineRule="exact"/>
        <w:ind w:left="2097" w:hanging="659"/>
        <w:jc w:val="both"/>
      </w:pPr>
      <w:r>
        <w:rPr>
          <w:rFonts w:ascii="標楷體" w:eastAsia="標楷體" w:hAnsi="標楷體"/>
          <w:color w:val="000000"/>
          <w:sz w:val="32"/>
          <w:szCs w:val="32"/>
        </w:rPr>
        <w:t>三、</w:t>
      </w:r>
      <w:r>
        <w:rPr>
          <w:rFonts w:eastAsia="標楷體"/>
          <w:color w:val="000000"/>
          <w:kern w:val="0"/>
          <w:sz w:val="32"/>
          <w:szCs w:val="32"/>
        </w:rPr>
        <w:t>乙方為法人或非法人團體，而有重整、聲請重整</w:t>
      </w:r>
      <w:proofErr w:type="gramStart"/>
      <w:r>
        <w:rPr>
          <w:rFonts w:eastAsia="標楷體"/>
          <w:color w:val="000000"/>
          <w:kern w:val="0"/>
          <w:sz w:val="32"/>
          <w:szCs w:val="32"/>
        </w:rPr>
        <w:t>或遭聲請</w:t>
      </w:r>
      <w:proofErr w:type="gramEnd"/>
      <w:r>
        <w:rPr>
          <w:rFonts w:eastAsia="標楷體"/>
          <w:color w:val="000000"/>
          <w:kern w:val="0"/>
          <w:sz w:val="32"/>
          <w:szCs w:val="32"/>
        </w:rPr>
        <w:t>重整；解散、決議解散或遭命令或裁定解散；破產、聲請破產或遭破產宣告；主要資產被查封，無法償還債務，或有相當事證足認其有未能履行本契約之情形者，甲方得終止本契約。</w:t>
      </w:r>
    </w:p>
    <w:p w14:paraId="6A6CE06D" w14:textId="77777777" w:rsidR="0030581C" w:rsidRDefault="00A86BD3">
      <w:pPr>
        <w:widowControl/>
        <w:spacing w:line="400" w:lineRule="exact"/>
        <w:ind w:left="2097" w:hanging="659"/>
        <w:jc w:val="both"/>
      </w:pPr>
      <w:r>
        <w:rPr>
          <w:rFonts w:eastAsia="標楷體"/>
          <w:color w:val="000000"/>
          <w:kern w:val="0"/>
          <w:sz w:val="32"/>
          <w:szCs w:val="32"/>
        </w:rPr>
        <w:t>四、</w:t>
      </w:r>
      <w:r>
        <w:rPr>
          <w:rFonts w:ascii="標楷體" w:eastAsia="標楷體" w:hAnsi="標楷體"/>
          <w:color w:val="000000"/>
          <w:sz w:val="32"/>
          <w:szCs w:val="32"/>
        </w:rPr>
        <w:t>乙方為自然人而有死亡、受監護宣告或輔助宣告之情形者，甲方得終止本契約。</w:t>
      </w:r>
    </w:p>
    <w:p w14:paraId="6DEAA623" w14:textId="77777777" w:rsidR="0030581C" w:rsidRDefault="00A86BD3">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第十一條 存續條款</w:t>
      </w:r>
    </w:p>
    <w:p w14:paraId="5DF4862C" w14:textId="77777777" w:rsidR="0030581C" w:rsidRDefault="00A86BD3">
      <w:pPr>
        <w:overflowPunct w:val="0"/>
        <w:spacing w:line="400" w:lineRule="exact"/>
        <w:ind w:left="1440"/>
        <w:jc w:val="both"/>
        <w:textAlignment w:val="bottom"/>
        <w:rPr>
          <w:rFonts w:ascii="標楷體" w:eastAsia="標楷體" w:hAnsi="標楷體"/>
          <w:color w:val="000000"/>
          <w:sz w:val="32"/>
          <w:szCs w:val="32"/>
        </w:rPr>
      </w:pPr>
      <w:r>
        <w:rPr>
          <w:rFonts w:ascii="標楷體" w:eastAsia="標楷體" w:hAnsi="標楷體"/>
          <w:color w:val="000000"/>
          <w:sz w:val="32"/>
          <w:szCs w:val="32"/>
        </w:rPr>
        <w:t>第十二條及乙方尚未履行完成之給付義務，不因</w:t>
      </w:r>
      <w:r>
        <w:rPr>
          <w:rFonts w:ascii="標楷體" w:eastAsia="標楷體" w:hAnsi="標楷體"/>
          <w:color w:val="000000"/>
          <w:sz w:val="32"/>
          <w:szCs w:val="32"/>
        </w:rPr>
        <w:lastRenderedPageBreak/>
        <w:t>本契約之屆期而失效。</w:t>
      </w:r>
    </w:p>
    <w:p w14:paraId="08CC30C3" w14:textId="77777777" w:rsidR="0030581C" w:rsidRDefault="00A86BD3">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第十二條 契約終止處理</w:t>
      </w:r>
    </w:p>
    <w:p w14:paraId="1C775619" w14:textId="77777777" w:rsidR="0030581C" w:rsidRDefault="00A86BD3">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一、乙方於本契約終止、屆期或解除後一個月內應繳回或銷毀由甲方取得之種子、種苗、親本和技術資料等；如乙方選擇銷毀者，則應提示銷毀證明或切結</w:t>
      </w:r>
      <w:proofErr w:type="gramStart"/>
      <w:r>
        <w:rPr>
          <w:rFonts w:ascii="標楷體" w:eastAsia="標楷體" w:hAnsi="標楷體"/>
          <w:color w:val="000000"/>
          <w:sz w:val="32"/>
          <w:szCs w:val="32"/>
        </w:rPr>
        <w:t>書面予甲方</w:t>
      </w:r>
      <w:proofErr w:type="gramEnd"/>
      <w:r>
        <w:rPr>
          <w:rFonts w:ascii="標楷體" w:eastAsia="標楷體" w:hAnsi="標楷體"/>
          <w:color w:val="000000"/>
          <w:sz w:val="32"/>
          <w:szCs w:val="32"/>
        </w:rPr>
        <w:t>。</w:t>
      </w:r>
    </w:p>
    <w:p w14:paraId="292ECBD5" w14:textId="77777777" w:rsidR="0030581C" w:rsidRDefault="00A86BD3">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二、</w:t>
      </w:r>
      <w:proofErr w:type="gramStart"/>
      <w:r>
        <w:rPr>
          <w:rFonts w:ascii="標楷體" w:eastAsia="標楷體" w:hAnsi="標楷體"/>
          <w:color w:val="000000"/>
          <w:sz w:val="32"/>
          <w:szCs w:val="32"/>
        </w:rPr>
        <w:t>前款乙方</w:t>
      </w:r>
      <w:proofErr w:type="gramEnd"/>
      <w:r>
        <w:rPr>
          <w:rFonts w:ascii="標楷體" w:eastAsia="標楷體" w:hAnsi="標楷體"/>
          <w:color w:val="000000"/>
          <w:sz w:val="32"/>
          <w:szCs w:val="32"/>
        </w:rPr>
        <w:t>應繳回或銷毀之種子、種苗及親本，以本契約終止、屆期或解除當日仍有剩餘者為限。</w:t>
      </w:r>
    </w:p>
    <w:p w14:paraId="034E808D" w14:textId="77777777" w:rsidR="0030581C" w:rsidRDefault="00A86BD3">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三、乙方於本契約終止、屆期或解除後，不得自行或委託他人生產、繁殖、銷售本品種或本產品。但乙方有書面具體事實足證本產品係於本契約終止、屆期或解除前所生產或繁殖完成者，乙方應於本契約終止、屆期或解除前三十日內提示該書面事證或存貨</w:t>
      </w:r>
      <w:proofErr w:type="gramStart"/>
      <w:r>
        <w:rPr>
          <w:rFonts w:ascii="標楷體" w:eastAsia="標楷體" w:hAnsi="標楷體"/>
          <w:color w:val="000000"/>
          <w:sz w:val="32"/>
          <w:szCs w:val="32"/>
        </w:rPr>
        <w:t>數量予甲方</w:t>
      </w:r>
      <w:proofErr w:type="gramEnd"/>
      <w:r>
        <w:rPr>
          <w:rFonts w:ascii="標楷體" w:eastAsia="標楷體" w:hAnsi="標楷體"/>
          <w:color w:val="000000"/>
          <w:sz w:val="32"/>
          <w:szCs w:val="32"/>
        </w:rPr>
        <w:t xml:space="preserve">，經甲方同意後，本品種或本產品始得繼續銷售12 </w:t>
      </w:r>
      <w:proofErr w:type="gramStart"/>
      <w:r>
        <w:rPr>
          <w:rFonts w:ascii="標楷體" w:eastAsia="標楷體" w:hAnsi="標楷體"/>
          <w:color w:val="000000"/>
          <w:sz w:val="32"/>
          <w:szCs w:val="32"/>
        </w:rPr>
        <w:t>個</w:t>
      </w:r>
      <w:proofErr w:type="gramEnd"/>
      <w:r>
        <w:rPr>
          <w:rFonts w:ascii="標楷體" w:eastAsia="標楷體" w:hAnsi="標楷體"/>
          <w:color w:val="000000"/>
          <w:sz w:val="32"/>
          <w:szCs w:val="32"/>
        </w:rPr>
        <w:t>月。</w:t>
      </w:r>
    </w:p>
    <w:p w14:paraId="75A65059" w14:textId="77777777" w:rsidR="0030581C" w:rsidRDefault="00A86BD3">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四、第五條第一款、第七條、第八條及第十六條，不因本契約終止、屆期或解除而失效。</w:t>
      </w:r>
    </w:p>
    <w:p w14:paraId="08657035" w14:textId="77777777" w:rsidR="0030581C" w:rsidRDefault="00A86BD3">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 xml:space="preserve">第十三條 契約修改 </w:t>
      </w:r>
    </w:p>
    <w:p w14:paraId="368E4DD6" w14:textId="77777777" w:rsidR="0030581C" w:rsidRDefault="00A86BD3">
      <w:pPr>
        <w:spacing w:line="400" w:lineRule="exact"/>
        <w:ind w:left="1440"/>
        <w:jc w:val="both"/>
        <w:rPr>
          <w:rFonts w:ascii="標楷體" w:eastAsia="標楷體" w:hAnsi="標楷體"/>
          <w:color w:val="000000"/>
          <w:sz w:val="32"/>
          <w:szCs w:val="32"/>
        </w:rPr>
      </w:pPr>
      <w:r>
        <w:rPr>
          <w:rFonts w:ascii="標楷體" w:eastAsia="標楷體" w:hAnsi="標楷體"/>
          <w:color w:val="000000"/>
          <w:sz w:val="32"/>
          <w:szCs w:val="32"/>
        </w:rPr>
        <w:t>本契約得經雙方同意以書面修改增訂，並應將經雙方簽署之書面文件附於本契約之後，作為本契約之一部分，其增補協議內容補充或取代與本契約相衝突之原條文。</w:t>
      </w:r>
    </w:p>
    <w:p w14:paraId="0C4CE782" w14:textId="77777777" w:rsidR="0030581C" w:rsidRDefault="00A86BD3">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 xml:space="preserve">第十四條 合意管轄 </w:t>
      </w:r>
    </w:p>
    <w:p w14:paraId="7D5A14C1" w14:textId="77777777" w:rsidR="0030581C" w:rsidRDefault="00A86BD3">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一、本契約應依中華民國臺灣之法律予以解釋及規範;對於本契約或因本契約而引起之疑義或糾紛，雙方同意依誠信原則解決之。</w:t>
      </w:r>
    </w:p>
    <w:p w14:paraId="03DB289A" w14:textId="77777777" w:rsidR="0030581C" w:rsidRDefault="00A86BD3">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二、本契約如有爭議糾紛，雙方同意涉訟時以</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東地方法院為第一審管轄法院。</w:t>
      </w:r>
    </w:p>
    <w:p w14:paraId="09B1526C" w14:textId="77777777" w:rsidR="0030581C" w:rsidRDefault="00A86BD3">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 xml:space="preserve">第十五條 聯絡方式 </w:t>
      </w:r>
    </w:p>
    <w:p w14:paraId="72B3AEBB" w14:textId="77777777" w:rsidR="0030581C" w:rsidRDefault="00A86BD3">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一、本契約有關之通知或要求應以書面送達下列處所及人員(以下簡稱聯絡人)，經送達該聯</w:t>
      </w:r>
      <w:r>
        <w:rPr>
          <w:rFonts w:ascii="標楷體" w:eastAsia="標楷體" w:hAnsi="標楷體"/>
          <w:color w:val="000000"/>
          <w:sz w:val="32"/>
          <w:szCs w:val="32"/>
        </w:rPr>
        <w:lastRenderedPageBreak/>
        <w:t>絡人者，即視為已送達該方當事人。</w:t>
      </w:r>
    </w:p>
    <w:p w14:paraId="7243304B" w14:textId="77777777" w:rsidR="0030581C" w:rsidRDefault="00A86BD3">
      <w:pPr>
        <w:spacing w:line="400" w:lineRule="exact"/>
        <w:ind w:left="2100"/>
        <w:jc w:val="both"/>
        <w:rPr>
          <w:rFonts w:ascii="標楷體" w:eastAsia="標楷體" w:hAnsi="標楷體"/>
          <w:color w:val="000000"/>
          <w:sz w:val="32"/>
          <w:szCs w:val="32"/>
        </w:rPr>
      </w:pPr>
      <w:r>
        <w:rPr>
          <w:rFonts w:ascii="標楷體" w:eastAsia="標楷體" w:hAnsi="標楷體"/>
          <w:color w:val="000000"/>
          <w:sz w:val="32"/>
          <w:szCs w:val="32"/>
        </w:rPr>
        <w:t>甲方聯絡人姓名：廖勁穎</w:t>
      </w:r>
    </w:p>
    <w:p w14:paraId="16A0B0E6" w14:textId="77777777" w:rsidR="0030581C" w:rsidRDefault="00A86BD3">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職稱：助理研究員</w:t>
      </w:r>
    </w:p>
    <w:p w14:paraId="2DAF2094" w14:textId="77777777" w:rsidR="0030581C" w:rsidRDefault="00A86BD3">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電郵：</w:t>
      </w:r>
    </w:p>
    <w:p w14:paraId="32818A02" w14:textId="77777777" w:rsidR="0030581C" w:rsidRDefault="00A86BD3">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 xml:space="preserve"> cy.liao@mail.ttdares.gov.tw</w:t>
      </w:r>
    </w:p>
    <w:p w14:paraId="2E984A11" w14:textId="004DADCE" w:rsidR="0030581C" w:rsidRDefault="00A86BD3">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電話：(089)325110轉</w:t>
      </w:r>
      <w:r w:rsidR="00BA3164">
        <w:rPr>
          <w:rFonts w:ascii="標楷體" w:eastAsia="標楷體" w:hAnsi="標楷體" w:hint="eastAsia"/>
          <w:color w:val="000000"/>
          <w:sz w:val="32"/>
          <w:szCs w:val="32"/>
        </w:rPr>
        <w:t>1</w:t>
      </w:r>
      <w:r>
        <w:rPr>
          <w:rFonts w:ascii="標楷體" w:eastAsia="標楷體" w:hAnsi="標楷體"/>
          <w:color w:val="000000"/>
          <w:sz w:val="32"/>
          <w:szCs w:val="32"/>
        </w:rPr>
        <w:t>610</w:t>
      </w:r>
    </w:p>
    <w:p w14:paraId="235E31C3" w14:textId="77777777" w:rsidR="0030581C" w:rsidRDefault="00A86BD3">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傳真：(089)358346</w:t>
      </w:r>
    </w:p>
    <w:p w14:paraId="6FA7D988" w14:textId="77777777" w:rsidR="0030581C" w:rsidRDefault="00A86BD3">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地址：</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東縣</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東市中華路一段</w:t>
      </w:r>
      <w:r>
        <w:rPr>
          <w:rFonts w:ascii="標楷體" w:eastAsia="標楷體" w:hAnsi="標楷體"/>
          <w:color w:val="000000"/>
          <w:sz w:val="32"/>
          <w:szCs w:val="32"/>
        </w:rPr>
        <w:br/>
        <w:t xml:space="preserve">                     675號</w:t>
      </w:r>
    </w:p>
    <w:p w14:paraId="1551327E" w14:textId="77777777" w:rsidR="0030581C" w:rsidRDefault="00A86BD3">
      <w:pPr>
        <w:spacing w:line="400" w:lineRule="exact"/>
        <w:ind w:left="2100"/>
        <w:jc w:val="both"/>
        <w:rPr>
          <w:rFonts w:ascii="標楷體" w:eastAsia="標楷體" w:hAnsi="標楷體"/>
          <w:color w:val="000000"/>
          <w:sz w:val="32"/>
          <w:szCs w:val="32"/>
        </w:rPr>
      </w:pPr>
      <w:r>
        <w:rPr>
          <w:rFonts w:ascii="標楷體" w:eastAsia="標楷體" w:hAnsi="標楷體"/>
          <w:color w:val="000000"/>
          <w:sz w:val="32"/>
          <w:szCs w:val="32"/>
        </w:rPr>
        <w:t>乙方聯絡人姓名：</w:t>
      </w:r>
    </w:p>
    <w:p w14:paraId="670AB774" w14:textId="77777777" w:rsidR="0030581C" w:rsidRDefault="00A86BD3">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職稱：</w:t>
      </w:r>
    </w:p>
    <w:p w14:paraId="212CD960" w14:textId="77777777" w:rsidR="0030581C" w:rsidRDefault="00A86BD3">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電郵：</w:t>
      </w:r>
    </w:p>
    <w:p w14:paraId="509BF17F" w14:textId="77777777" w:rsidR="0030581C" w:rsidRDefault="00A86BD3">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電話：</w:t>
      </w:r>
    </w:p>
    <w:p w14:paraId="098C62C4" w14:textId="77777777" w:rsidR="0030581C" w:rsidRDefault="00A86BD3">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傳真：</w:t>
      </w:r>
    </w:p>
    <w:p w14:paraId="69B5B392" w14:textId="77777777" w:rsidR="0030581C" w:rsidRDefault="00A86BD3">
      <w:pPr>
        <w:spacing w:line="400" w:lineRule="exact"/>
        <w:ind w:left="1440" w:firstLine="2256"/>
        <w:jc w:val="both"/>
        <w:rPr>
          <w:rFonts w:ascii="標楷體" w:eastAsia="標楷體" w:hAnsi="標楷體"/>
          <w:color w:val="000000"/>
          <w:sz w:val="32"/>
          <w:szCs w:val="32"/>
        </w:rPr>
      </w:pPr>
      <w:r>
        <w:rPr>
          <w:rFonts w:ascii="標楷體" w:eastAsia="標楷體" w:hAnsi="標楷體"/>
          <w:color w:val="000000"/>
          <w:sz w:val="32"/>
          <w:szCs w:val="32"/>
        </w:rPr>
        <w:t>地址：</w:t>
      </w:r>
    </w:p>
    <w:p w14:paraId="7AB6D4FB" w14:textId="77777777" w:rsidR="0030581C" w:rsidRDefault="00A86BD3">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二、雙方聯絡人或聯絡資料有所更動時，應以書面通知另一方，並告知更新內容，自送達對方可支配之範圍時生效。</w:t>
      </w:r>
    </w:p>
    <w:p w14:paraId="5315A56E" w14:textId="77777777" w:rsidR="0030581C" w:rsidRDefault="00A86BD3">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第十六條 限制使用與注意事項</w:t>
      </w:r>
    </w:p>
    <w:p w14:paraId="00785DBB" w14:textId="77777777" w:rsidR="0030581C" w:rsidRDefault="00A86BD3">
      <w:pPr>
        <w:spacing w:line="400" w:lineRule="exact"/>
        <w:ind w:left="1440"/>
        <w:jc w:val="both"/>
        <w:rPr>
          <w:rFonts w:ascii="標楷體" w:eastAsia="標楷體" w:hAnsi="標楷體"/>
          <w:color w:val="000000"/>
          <w:sz w:val="32"/>
          <w:szCs w:val="32"/>
        </w:rPr>
      </w:pPr>
      <w:r>
        <w:rPr>
          <w:rFonts w:ascii="標楷體" w:eastAsia="標楷體" w:hAnsi="標楷體"/>
          <w:color w:val="000000"/>
          <w:sz w:val="32"/>
          <w:szCs w:val="32"/>
        </w:rPr>
        <w:t>在未獲得甲方之書面同意前，乙方不得在商業推廣時(如推廣，產品投資說明等)利用甲方之員工、其所屬單位及行政機關之名稱，如所(場、中心)徽、商標或以其他任何方式使大眾認知甲方與乙方具商業發展之關聯性。</w:t>
      </w:r>
    </w:p>
    <w:p w14:paraId="24B09093" w14:textId="77777777" w:rsidR="0030581C" w:rsidRDefault="00A86BD3">
      <w:pPr>
        <w:spacing w:before="180" w:line="400" w:lineRule="exact"/>
        <w:jc w:val="both"/>
        <w:outlineLvl w:val="0"/>
        <w:rPr>
          <w:rFonts w:ascii="標楷體" w:eastAsia="標楷體" w:hAnsi="標楷體"/>
          <w:color w:val="000000"/>
          <w:sz w:val="32"/>
          <w:szCs w:val="32"/>
        </w:rPr>
      </w:pPr>
      <w:r>
        <w:rPr>
          <w:rFonts w:ascii="標楷體" w:eastAsia="標楷體" w:hAnsi="標楷體"/>
          <w:color w:val="000000"/>
          <w:sz w:val="32"/>
          <w:szCs w:val="32"/>
        </w:rPr>
        <w:t xml:space="preserve">第十七條 完整合意 </w:t>
      </w:r>
    </w:p>
    <w:p w14:paraId="24A70F60" w14:textId="77777777" w:rsidR="0030581C" w:rsidRDefault="00A86BD3">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一、本契約及其附件構成雙方對本案完整的合意。任何於本契約生效前經雙方協議而未記載於本契約或其附件之事項，對雙方皆無拘束力。</w:t>
      </w:r>
    </w:p>
    <w:p w14:paraId="3805AF27" w14:textId="77777777" w:rsidR="0030581C" w:rsidRDefault="00A86BD3">
      <w:pPr>
        <w:spacing w:line="400" w:lineRule="exact"/>
        <w:ind w:left="2099" w:hanging="659"/>
        <w:jc w:val="both"/>
        <w:rPr>
          <w:rFonts w:ascii="標楷體" w:eastAsia="標楷體" w:hAnsi="標楷體"/>
          <w:color w:val="000000"/>
          <w:sz w:val="32"/>
          <w:szCs w:val="32"/>
        </w:rPr>
      </w:pPr>
      <w:r>
        <w:rPr>
          <w:rFonts w:ascii="標楷體" w:eastAsia="標楷體" w:hAnsi="標楷體"/>
          <w:color w:val="000000"/>
          <w:sz w:val="32"/>
          <w:szCs w:val="32"/>
        </w:rPr>
        <w:t>二、本契約正本</w:t>
      </w:r>
      <w:proofErr w:type="gramStart"/>
      <w:r>
        <w:rPr>
          <w:rFonts w:ascii="標楷體" w:eastAsia="標楷體" w:hAnsi="標楷體"/>
          <w:color w:val="000000"/>
          <w:sz w:val="32"/>
          <w:szCs w:val="32"/>
        </w:rPr>
        <w:t>壹式參份</w:t>
      </w:r>
      <w:proofErr w:type="gramEnd"/>
      <w:r>
        <w:rPr>
          <w:rFonts w:ascii="標楷體" w:eastAsia="標楷體" w:hAnsi="標楷體"/>
          <w:color w:val="000000"/>
          <w:sz w:val="32"/>
          <w:szCs w:val="32"/>
        </w:rPr>
        <w:t>，副本</w:t>
      </w:r>
      <w:proofErr w:type="gramStart"/>
      <w:r>
        <w:rPr>
          <w:rFonts w:ascii="標楷體" w:eastAsia="標楷體" w:hAnsi="標楷體"/>
          <w:color w:val="000000"/>
          <w:sz w:val="32"/>
          <w:szCs w:val="32"/>
        </w:rPr>
        <w:t>壹式參份</w:t>
      </w:r>
      <w:proofErr w:type="gramEnd"/>
      <w:r>
        <w:rPr>
          <w:rFonts w:ascii="標楷體" w:eastAsia="標楷體" w:hAnsi="標楷體"/>
          <w:color w:val="000000"/>
          <w:sz w:val="32"/>
          <w:szCs w:val="32"/>
        </w:rPr>
        <w:t>，由甲</w:t>
      </w:r>
      <w:proofErr w:type="gramStart"/>
      <w:r>
        <w:rPr>
          <w:rFonts w:ascii="標楷體" w:eastAsia="標楷體" w:hAnsi="標楷體"/>
          <w:color w:val="000000"/>
          <w:sz w:val="32"/>
          <w:szCs w:val="32"/>
        </w:rPr>
        <w:t>方執正本貳份</w:t>
      </w:r>
      <w:proofErr w:type="gramEnd"/>
      <w:r>
        <w:rPr>
          <w:rFonts w:ascii="標楷體" w:eastAsia="標楷體" w:hAnsi="標楷體"/>
          <w:color w:val="000000"/>
          <w:sz w:val="32"/>
          <w:szCs w:val="32"/>
        </w:rPr>
        <w:t>，乙</w:t>
      </w:r>
      <w:proofErr w:type="gramStart"/>
      <w:r>
        <w:rPr>
          <w:rFonts w:ascii="標楷體" w:eastAsia="標楷體" w:hAnsi="標楷體"/>
          <w:color w:val="000000"/>
          <w:sz w:val="32"/>
          <w:szCs w:val="32"/>
        </w:rPr>
        <w:t>方執正本壹份</w:t>
      </w:r>
      <w:proofErr w:type="gramEnd"/>
      <w:r>
        <w:rPr>
          <w:rFonts w:ascii="標楷體" w:eastAsia="標楷體" w:hAnsi="標楷體"/>
          <w:color w:val="000000"/>
          <w:sz w:val="32"/>
          <w:szCs w:val="32"/>
        </w:rPr>
        <w:t>為</w:t>
      </w:r>
      <w:proofErr w:type="gramStart"/>
      <w:r>
        <w:rPr>
          <w:rFonts w:ascii="標楷體" w:eastAsia="標楷體" w:hAnsi="標楷體"/>
          <w:color w:val="000000"/>
          <w:sz w:val="32"/>
          <w:szCs w:val="32"/>
        </w:rPr>
        <w:t>憑</w:t>
      </w:r>
      <w:proofErr w:type="gramEnd"/>
      <w:r>
        <w:rPr>
          <w:rFonts w:ascii="標楷體" w:eastAsia="標楷體" w:hAnsi="標楷體"/>
          <w:color w:val="000000"/>
          <w:sz w:val="32"/>
          <w:szCs w:val="32"/>
        </w:rPr>
        <w:t>，副本由甲</w:t>
      </w:r>
      <w:proofErr w:type="gramStart"/>
      <w:r>
        <w:rPr>
          <w:rFonts w:ascii="標楷體" w:eastAsia="標楷體" w:hAnsi="標楷體"/>
          <w:color w:val="000000"/>
          <w:sz w:val="32"/>
          <w:szCs w:val="32"/>
        </w:rPr>
        <w:t>方執存參份</w:t>
      </w:r>
      <w:proofErr w:type="gramEnd"/>
      <w:r>
        <w:rPr>
          <w:rFonts w:ascii="標楷體" w:eastAsia="標楷體" w:hAnsi="標楷體"/>
          <w:color w:val="000000"/>
          <w:sz w:val="32"/>
          <w:szCs w:val="32"/>
        </w:rPr>
        <w:t>。</w:t>
      </w:r>
    </w:p>
    <w:p w14:paraId="4D1D421F" w14:textId="77777777" w:rsidR="0030581C" w:rsidRDefault="0030581C">
      <w:pPr>
        <w:spacing w:before="180" w:line="400" w:lineRule="exact"/>
        <w:ind w:left="464" w:hanging="464"/>
        <w:jc w:val="both"/>
        <w:rPr>
          <w:rFonts w:ascii="標楷體" w:eastAsia="標楷體" w:hAnsi="標楷體"/>
          <w:color w:val="000000"/>
          <w:sz w:val="32"/>
          <w:szCs w:val="32"/>
        </w:rPr>
      </w:pPr>
    </w:p>
    <w:p w14:paraId="767E8469" w14:textId="77777777" w:rsidR="0030581C" w:rsidRDefault="0030581C">
      <w:pPr>
        <w:spacing w:before="180" w:line="400" w:lineRule="exact"/>
        <w:ind w:left="464" w:hanging="464"/>
        <w:jc w:val="both"/>
        <w:rPr>
          <w:rFonts w:ascii="標楷體" w:eastAsia="標楷體" w:hAnsi="標楷體"/>
          <w:color w:val="000000"/>
          <w:sz w:val="32"/>
          <w:szCs w:val="32"/>
        </w:rPr>
      </w:pPr>
    </w:p>
    <w:p w14:paraId="6EAAB896" w14:textId="77777777" w:rsidR="0030581C" w:rsidRDefault="00A86BD3">
      <w:pPr>
        <w:pageBreakBefore/>
        <w:spacing w:before="180" w:line="400" w:lineRule="exact"/>
        <w:ind w:left="464" w:hanging="464"/>
        <w:jc w:val="both"/>
        <w:rPr>
          <w:rFonts w:ascii="標楷體" w:eastAsia="標楷體" w:hAnsi="標楷體"/>
          <w:color w:val="000000"/>
          <w:sz w:val="32"/>
          <w:szCs w:val="32"/>
        </w:rPr>
      </w:pPr>
      <w:r>
        <w:rPr>
          <w:rFonts w:ascii="標楷體" w:eastAsia="標楷體" w:hAnsi="標楷體"/>
          <w:color w:val="000000"/>
          <w:sz w:val="32"/>
          <w:szCs w:val="32"/>
        </w:rPr>
        <w:lastRenderedPageBreak/>
        <w:t>立契約書人</w:t>
      </w:r>
    </w:p>
    <w:p w14:paraId="267849DB" w14:textId="77777777" w:rsidR="0030581C" w:rsidRDefault="0030581C">
      <w:pPr>
        <w:spacing w:before="180" w:line="400" w:lineRule="exact"/>
        <w:ind w:left="464" w:hanging="464"/>
        <w:jc w:val="both"/>
        <w:rPr>
          <w:rFonts w:ascii="標楷體" w:eastAsia="標楷體" w:hAnsi="標楷體"/>
          <w:color w:val="000000"/>
          <w:sz w:val="32"/>
          <w:szCs w:val="32"/>
        </w:rPr>
      </w:pPr>
    </w:p>
    <w:p w14:paraId="6FB617AB" w14:textId="0B7A1D59" w:rsidR="0030581C" w:rsidRDefault="00A86BD3">
      <w:pPr>
        <w:spacing w:line="400" w:lineRule="exact"/>
        <w:jc w:val="both"/>
        <w:rPr>
          <w:rFonts w:ascii="標楷體" w:eastAsia="標楷體" w:hAnsi="標楷體"/>
          <w:color w:val="000000"/>
          <w:sz w:val="32"/>
          <w:szCs w:val="32"/>
        </w:rPr>
      </w:pPr>
      <w:r>
        <w:rPr>
          <w:rFonts w:ascii="標楷體" w:eastAsia="標楷體" w:hAnsi="標楷體"/>
          <w:color w:val="000000"/>
          <w:sz w:val="32"/>
          <w:szCs w:val="32"/>
        </w:rPr>
        <w:t>甲方：</w:t>
      </w:r>
      <w:r w:rsidR="008F74F4">
        <w:rPr>
          <w:rFonts w:ascii="標楷體" w:eastAsia="標楷體" w:hAnsi="標楷體"/>
          <w:color w:val="000000"/>
          <w:sz w:val="32"/>
          <w:szCs w:val="32"/>
        </w:rPr>
        <w:t>農業部</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東區農業改良場      (印信)</w:t>
      </w:r>
    </w:p>
    <w:p w14:paraId="37B6F568" w14:textId="77777777" w:rsidR="0030581C" w:rsidRDefault="00A86BD3">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代表人：陳信言                        (職章)</w:t>
      </w:r>
    </w:p>
    <w:p w14:paraId="00F15B0C" w14:textId="77777777" w:rsidR="0030581C" w:rsidRDefault="00A86BD3">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地址：</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東縣</w:t>
      </w:r>
      <w:proofErr w:type="gramStart"/>
      <w:r>
        <w:rPr>
          <w:rFonts w:ascii="標楷體" w:eastAsia="標楷體" w:hAnsi="標楷體"/>
          <w:color w:val="000000"/>
          <w:sz w:val="32"/>
          <w:szCs w:val="32"/>
        </w:rPr>
        <w:t>臺</w:t>
      </w:r>
      <w:proofErr w:type="gramEnd"/>
      <w:r>
        <w:rPr>
          <w:rFonts w:ascii="標楷體" w:eastAsia="標楷體" w:hAnsi="標楷體"/>
          <w:color w:val="000000"/>
          <w:sz w:val="32"/>
          <w:szCs w:val="32"/>
        </w:rPr>
        <w:t>東市中華路一段675號</w:t>
      </w:r>
    </w:p>
    <w:p w14:paraId="463E7AAE" w14:textId="3F11604C" w:rsidR="0030581C" w:rsidRDefault="00A86BD3">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電話：（089）325110轉</w:t>
      </w:r>
      <w:r w:rsidR="00BA3164">
        <w:rPr>
          <w:rFonts w:ascii="標楷體" w:eastAsia="標楷體" w:hAnsi="標楷體" w:hint="eastAsia"/>
          <w:color w:val="000000"/>
          <w:sz w:val="32"/>
          <w:szCs w:val="32"/>
        </w:rPr>
        <w:t>1</w:t>
      </w:r>
      <w:r>
        <w:rPr>
          <w:rFonts w:ascii="標楷體" w:eastAsia="標楷體" w:hAnsi="標楷體"/>
          <w:color w:val="000000"/>
          <w:sz w:val="32"/>
          <w:szCs w:val="32"/>
        </w:rPr>
        <w:t>100</w:t>
      </w:r>
    </w:p>
    <w:p w14:paraId="65F53C34" w14:textId="77777777" w:rsidR="0030581C" w:rsidRDefault="00A86BD3">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傳真：（089）325804</w:t>
      </w:r>
    </w:p>
    <w:p w14:paraId="0C1377C7" w14:textId="77777777" w:rsidR="0030581C" w:rsidRDefault="00A86BD3">
      <w:pPr>
        <w:spacing w:before="360" w:line="400" w:lineRule="exact"/>
        <w:jc w:val="both"/>
        <w:rPr>
          <w:rFonts w:ascii="標楷體" w:eastAsia="標楷體" w:hAnsi="標楷體"/>
          <w:color w:val="000000"/>
          <w:sz w:val="32"/>
          <w:szCs w:val="32"/>
        </w:rPr>
      </w:pPr>
      <w:r>
        <w:rPr>
          <w:rFonts w:ascii="標楷體" w:eastAsia="標楷體" w:hAnsi="標楷體"/>
          <w:color w:val="000000"/>
          <w:sz w:val="32"/>
          <w:szCs w:val="32"/>
        </w:rPr>
        <w:t>乙方：                                (印信)</w:t>
      </w:r>
    </w:p>
    <w:p w14:paraId="61E6BB72" w14:textId="77777777" w:rsidR="0030581C" w:rsidRDefault="00A86BD3">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代表人：                        (簽章)</w:t>
      </w:r>
    </w:p>
    <w:p w14:paraId="6BB2006B" w14:textId="77777777" w:rsidR="0030581C" w:rsidRDefault="00A86BD3">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地址：</w:t>
      </w:r>
    </w:p>
    <w:p w14:paraId="26C6FA50" w14:textId="77777777" w:rsidR="0030581C" w:rsidRDefault="00A86BD3">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電話：</w:t>
      </w:r>
    </w:p>
    <w:p w14:paraId="3A7DA934" w14:textId="77777777" w:rsidR="0030581C" w:rsidRDefault="00A86BD3">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傳真：</w:t>
      </w:r>
    </w:p>
    <w:p w14:paraId="01D0F714" w14:textId="77777777" w:rsidR="0030581C" w:rsidRDefault="00A86BD3">
      <w:pPr>
        <w:spacing w:line="400" w:lineRule="exact"/>
        <w:ind w:firstLine="963"/>
        <w:jc w:val="both"/>
        <w:rPr>
          <w:rFonts w:ascii="標楷體" w:eastAsia="標楷體" w:hAnsi="標楷體"/>
          <w:color w:val="000000"/>
          <w:sz w:val="32"/>
          <w:szCs w:val="32"/>
        </w:rPr>
      </w:pPr>
      <w:r>
        <w:rPr>
          <w:rFonts w:ascii="標楷體" w:eastAsia="標楷體" w:hAnsi="標楷體"/>
          <w:color w:val="000000"/>
          <w:sz w:val="32"/>
          <w:szCs w:val="32"/>
        </w:rPr>
        <w:t>統一編號：</w:t>
      </w:r>
    </w:p>
    <w:p w14:paraId="48A35CCF" w14:textId="77777777" w:rsidR="0030581C" w:rsidRDefault="0030581C">
      <w:pPr>
        <w:spacing w:line="400" w:lineRule="exact"/>
        <w:jc w:val="both"/>
        <w:rPr>
          <w:rFonts w:ascii="標楷體" w:eastAsia="標楷體" w:hAnsi="標楷體"/>
          <w:color w:val="000000"/>
          <w:sz w:val="32"/>
          <w:szCs w:val="32"/>
        </w:rPr>
      </w:pPr>
    </w:p>
    <w:p w14:paraId="3E2C40ED" w14:textId="77777777" w:rsidR="0030581C" w:rsidRDefault="00A86BD3">
      <w:pPr>
        <w:spacing w:line="400" w:lineRule="exact"/>
        <w:jc w:val="both"/>
        <w:rPr>
          <w:rFonts w:ascii="標楷體" w:eastAsia="標楷體" w:hAnsi="標楷體"/>
          <w:color w:val="000000"/>
          <w:sz w:val="32"/>
          <w:szCs w:val="32"/>
        </w:rPr>
      </w:pPr>
      <w:proofErr w:type="gramStart"/>
      <w:r>
        <w:rPr>
          <w:rFonts w:ascii="標楷體" w:eastAsia="標楷體" w:hAnsi="標楷體"/>
          <w:color w:val="000000"/>
          <w:sz w:val="32"/>
          <w:szCs w:val="32"/>
        </w:rPr>
        <w:t>＊</w:t>
      </w:r>
      <w:proofErr w:type="gramEnd"/>
      <w:r>
        <w:rPr>
          <w:rFonts w:ascii="標楷體" w:eastAsia="標楷體" w:hAnsi="標楷體"/>
          <w:color w:val="000000"/>
          <w:sz w:val="32"/>
          <w:szCs w:val="32"/>
        </w:rPr>
        <w:t>如被授權方為個人時：</w:t>
      </w:r>
    </w:p>
    <w:p w14:paraId="42C398C4" w14:textId="77777777" w:rsidR="0030581C" w:rsidRDefault="00A86BD3">
      <w:pPr>
        <w:spacing w:line="400" w:lineRule="exact"/>
        <w:jc w:val="both"/>
        <w:rPr>
          <w:rFonts w:ascii="標楷體" w:eastAsia="標楷體" w:hAnsi="標楷體"/>
          <w:color w:val="000000"/>
          <w:sz w:val="32"/>
          <w:szCs w:val="32"/>
        </w:rPr>
      </w:pPr>
      <w:r>
        <w:rPr>
          <w:rFonts w:ascii="標楷體" w:eastAsia="標楷體" w:hAnsi="標楷體"/>
          <w:color w:val="000000"/>
          <w:sz w:val="32"/>
          <w:szCs w:val="32"/>
        </w:rPr>
        <w:t>乙方：                                （簽章）</w:t>
      </w:r>
    </w:p>
    <w:p w14:paraId="64C87AC8" w14:textId="77777777" w:rsidR="0030581C" w:rsidRDefault="00A86BD3">
      <w:pPr>
        <w:spacing w:line="400" w:lineRule="exact"/>
        <w:jc w:val="both"/>
        <w:rPr>
          <w:rFonts w:ascii="標楷體" w:eastAsia="標楷體" w:hAnsi="標楷體"/>
          <w:color w:val="000000"/>
          <w:sz w:val="32"/>
          <w:szCs w:val="32"/>
        </w:rPr>
      </w:pPr>
      <w:r>
        <w:rPr>
          <w:rFonts w:ascii="標楷體" w:eastAsia="標楷體" w:hAnsi="標楷體"/>
          <w:color w:val="000000"/>
          <w:sz w:val="32"/>
          <w:szCs w:val="32"/>
        </w:rPr>
        <w:t xml:space="preserve">      國民身分證統一編號：</w:t>
      </w:r>
    </w:p>
    <w:p w14:paraId="7A1B33DA" w14:textId="77777777" w:rsidR="0030581C" w:rsidRDefault="00A86BD3">
      <w:pPr>
        <w:spacing w:line="400" w:lineRule="exact"/>
        <w:jc w:val="both"/>
        <w:rPr>
          <w:rFonts w:ascii="標楷體" w:eastAsia="標楷體" w:hAnsi="標楷體"/>
          <w:color w:val="000000"/>
          <w:sz w:val="32"/>
          <w:szCs w:val="32"/>
        </w:rPr>
      </w:pPr>
      <w:r>
        <w:rPr>
          <w:rFonts w:ascii="標楷體" w:eastAsia="標楷體" w:hAnsi="標楷體"/>
          <w:color w:val="000000"/>
          <w:sz w:val="32"/>
          <w:szCs w:val="32"/>
        </w:rPr>
        <w:t xml:space="preserve">      住址：</w:t>
      </w:r>
    </w:p>
    <w:p w14:paraId="00A1334D" w14:textId="77777777" w:rsidR="0030581C" w:rsidRDefault="00A86BD3">
      <w:pPr>
        <w:spacing w:line="400" w:lineRule="exact"/>
        <w:jc w:val="both"/>
        <w:rPr>
          <w:rFonts w:ascii="標楷體" w:eastAsia="標楷體" w:hAnsi="標楷體"/>
          <w:color w:val="000000"/>
          <w:sz w:val="32"/>
          <w:szCs w:val="32"/>
        </w:rPr>
      </w:pPr>
      <w:r>
        <w:rPr>
          <w:rFonts w:ascii="標楷體" w:eastAsia="標楷體" w:hAnsi="標楷體"/>
          <w:color w:val="000000"/>
          <w:sz w:val="32"/>
          <w:szCs w:val="32"/>
        </w:rPr>
        <w:t xml:space="preserve">      電話：</w:t>
      </w:r>
    </w:p>
    <w:p w14:paraId="4339C340" w14:textId="77777777" w:rsidR="0030581C" w:rsidRDefault="00A86BD3">
      <w:pPr>
        <w:spacing w:line="400" w:lineRule="exact"/>
        <w:jc w:val="both"/>
        <w:rPr>
          <w:rFonts w:ascii="標楷體" w:eastAsia="標楷體" w:hAnsi="標楷體"/>
          <w:color w:val="000000"/>
          <w:sz w:val="32"/>
          <w:szCs w:val="32"/>
        </w:rPr>
      </w:pPr>
      <w:r>
        <w:rPr>
          <w:rFonts w:ascii="標楷體" w:eastAsia="標楷體" w:hAnsi="標楷體"/>
          <w:color w:val="000000"/>
          <w:sz w:val="32"/>
          <w:szCs w:val="32"/>
        </w:rPr>
        <w:t xml:space="preserve">      傳真：</w:t>
      </w:r>
    </w:p>
    <w:p w14:paraId="1A044386" w14:textId="77777777" w:rsidR="0030581C" w:rsidRDefault="0030581C">
      <w:pPr>
        <w:spacing w:line="400" w:lineRule="exact"/>
        <w:jc w:val="both"/>
        <w:rPr>
          <w:rFonts w:ascii="標楷體" w:eastAsia="標楷體" w:hAnsi="標楷體"/>
          <w:color w:val="000000"/>
          <w:kern w:val="0"/>
          <w:sz w:val="32"/>
          <w:szCs w:val="32"/>
        </w:rPr>
      </w:pPr>
    </w:p>
    <w:p w14:paraId="309F1F62" w14:textId="77777777" w:rsidR="0030581C" w:rsidRDefault="0030581C">
      <w:pPr>
        <w:spacing w:line="400" w:lineRule="exact"/>
        <w:jc w:val="both"/>
        <w:rPr>
          <w:rFonts w:ascii="標楷體" w:eastAsia="標楷體" w:hAnsi="標楷體"/>
          <w:color w:val="000000"/>
          <w:kern w:val="0"/>
          <w:sz w:val="32"/>
          <w:szCs w:val="32"/>
        </w:rPr>
      </w:pPr>
    </w:p>
    <w:p w14:paraId="6383B2D0" w14:textId="77777777" w:rsidR="0030581C" w:rsidRDefault="0030581C">
      <w:pPr>
        <w:spacing w:line="400" w:lineRule="exact"/>
        <w:jc w:val="both"/>
        <w:rPr>
          <w:rFonts w:ascii="標楷體" w:eastAsia="標楷體" w:hAnsi="標楷體"/>
          <w:color w:val="000000"/>
          <w:kern w:val="0"/>
          <w:sz w:val="32"/>
          <w:szCs w:val="32"/>
        </w:rPr>
      </w:pPr>
    </w:p>
    <w:p w14:paraId="4E6FC8F4" w14:textId="77777777" w:rsidR="0030581C" w:rsidRDefault="00A86BD3">
      <w:pPr>
        <w:spacing w:line="400" w:lineRule="exact"/>
        <w:jc w:val="both"/>
      </w:pPr>
      <w:r>
        <w:rPr>
          <w:rFonts w:ascii="標楷體" w:eastAsia="標楷體" w:hAnsi="標楷體"/>
          <w:color w:val="000000"/>
          <w:spacing w:val="176"/>
          <w:kern w:val="0"/>
          <w:sz w:val="32"/>
          <w:szCs w:val="32"/>
        </w:rPr>
        <w:t xml:space="preserve">中華民國　　年　　月　　</w:t>
      </w:r>
      <w:r>
        <w:rPr>
          <w:rFonts w:ascii="標楷體" w:eastAsia="標楷體" w:hAnsi="標楷體"/>
          <w:color w:val="000000"/>
          <w:spacing w:val="8"/>
          <w:kern w:val="0"/>
          <w:sz w:val="32"/>
          <w:szCs w:val="32"/>
        </w:rPr>
        <w:t>日</w:t>
      </w:r>
    </w:p>
    <w:p w14:paraId="317D07FE" w14:textId="77777777" w:rsidR="0030581C" w:rsidRDefault="0030581C">
      <w:pPr>
        <w:spacing w:line="400" w:lineRule="exact"/>
        <w:jc w:val="both"/>
        <w:rPr>
          <w:rFonts w:ascii="標楷體" w:eastAsia="標楷體" w:hAnsi="標楷體"/>
          <w:color w:val="000000"/>
          <w:sz w:val="32"/>
          <w:szCs w:val="32"/>
        </w:rPr>
      </w:pPr>
    </w:p>
    <w:p w14:paraId="24A85C77" w14:textId="77777777" w:rsidR="0030581C" w:rsidRDefault="0030581C">
      <w:pPr>
        <w:spacing w:line="400" w:lineRule="exact"/>
        <w:jc w:val="both"/>
        <w:rPr>
          <w:rFonts w:ascii="標楷體" w:eastAsia="標楷體" w:hAnsi="標楷體"/>
          <w:color w:val="000000"/>
          <w:sz w:val="32"/>
          <w:szCs w:val="32"/>
        </w:rPr>
      </w:pPr>
    </w:p>
    <w:p w14:paraId="69EFF5C1" w14:textId="77777777" w:rsidR="0030581C" w:rsidRDefault="0030581C">
      <w:pPr>
        <w:spacing w:line="400" w:lineRule="exact"/>
        <w:jc w:val="both"/>
        <w:rPr>
          <w:color w:val="000000"/>
          <w:sz w:val="32"/>
          <w:szCs w:val="32"/>
        </w:rPr>
      </w:pPr>
    </w:p>
    <w:sectPr w:rsidR="0030581C">
      <w:headerReference w:type="default" r:id="rId6"/>
      <w:footerReference w:type="default" r:id="rId7"/>
      <w:pgSz w:w="11906" w:h="16838"/>
      <w:pgMar w:top="1440" w:right="1800" w:bottom="1440" w:left="1800"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DD1BD" w14:textId="77777777" w:rsidR="0037247E" w:rsidRDefault="0037247E">
      <w:r>
        <w:separator/>
      </w:r>
    </w:p>
  </w:endnote>
  <w:endnote w:type="continuationSeparator" w:id="0">
    <w:p w14:paraId="6AB329FA" w14:textId="77777777" w:rsidR="0037247E" w:rsidRDefault="0037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oudy Old Style">
    <w:charset w:val="00"/>
    <w:family w:val="roman"/>
    <w:pitch w:val="variable"/>
    <w:sig w:usb0="00000003" w:usb1="00000000" w:usb2="00000000" w:usb3="00000000" w:csb0="00000001" w:csb1="00000000"/>
  </w:font>
  <w:font w:name="DFKaiShu-SB-Estd-BF">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42F3" w14:textId="77777777" w:rsidR="002573ED" w:rsidRDefault="00A86BD3">
    <w:pPr>
      <w:pStyle w:val="a4"/>
      <w:ind w:right="360"/>
    </w:pPr>
    <w:r>
      <w:rPr>
        <w:noProof/>
      </w:rPr>
      <mc:AlternateContent>
        <mc:Choice Requires="wps">
          <w:drawing>
            <wp:anchor distT="0" distB="0" distL="114300" distR="114300" simplePos="0" relativeHeight="251661312" behindDoc="0" locked="0" layoutInCell="1" allowOverlap="1" wp14:anchorId="787D407D" wp14:editId="781FE64B">
              <wp:simplePos x="0" y="0"/>
              <wp:positionH relativeFrom="margin">
                <wp:align>right</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24E42AC3" w14:textId="77777777" w:rsidR="002573ED" w:rsidRDefault="00A86BD3">
                          <w:pPr>
                            <w:pStyle w:val="a4"/>
                          </w:pPr>
                          <w:r>
                            <w:rPr>
                              <w:rStyle w:val="a5"/>
                            </w:rPr>
                            <w:fldChar w:fldCharType="begin"/>
                          </w:r>
                          <w:r>
                            <w:rPr>
                              <w:rStyle w:val="a5"/>
                            </w:rPr>
                            <w:instrText xml:space="preserve"> PAGE </w:instrText>
                          </w:r>
                          <w:r>
                            <w:rPr>
                              <w:rStyle w:val="a5"/>
                            </w:rPr>
                            <w:fldChar w:fldCharType="separate"/>
                          </w:r>
                          <w:r>
                            <w:rPr>
                              <w:rStyle w:val="a5"/>
                            </w:rPr>
                            <w:t>4</w:t>
                          </w:r>
                          <w:r>
                            <w:rPr>
                              <w:rStyle w:val="a5"/>
                            </w:rPr>
                            <w:fldChar w:fldCharType="end"/>
                          </w:r>
                        </w:p>
                      </w:txbxContent>
                    </wps:txbx>
                    <wps:bodyPr wrap="none" lIns="0" tIns="0" rIns="0" bIns="0">
                      <a:spAutoFit/>
                    </wps:bodyPr>
                  </wps:wsp>
                </a:graphicData>
              </a:graphic>
            </wp:anchor>
          </w:drawing>
        </mc:Choice>
        <mc:Fallback>
          <w:pict>
            <v:shapetype w14:anchorId="787D407D" id="_x0000_t202" coordsize="21600,21600" o:spt="202" path="m,l,21600r21600,l21600,xe">
              <v:stroke joinstyle="miter"/>
              <v:path gradientshapeok="t" o:connecttype="rect"/>
            </v:shapetype>
            <v:shape id="文字方塊 2"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24E42AC3" w14:textId="77777777" w:rsidR="002573ED" w:rsidRDefault="00A86BD3">
                    <w:pPr>
                      <w:pStyle w:val="a4"/>
                    </w:pPr>
                    <w:r>
                      <w:rPr>
                        <w:rStyle w:val="a5"/>
                      </w:rPr>
                      <w:fldChar w:fldCharType="begin"/>
                    </w:r>
                    <w:r>
                      <w:rPr>
                        <w:rStyle w:val="a5"/>
                      </w:rPr>
                      <w:instrText xml:space="preserve"> PAGE </w:instrText>
                    </w:r>
                    <w:r>
                      <w:rPr>
                        <w:rStyle w:val="a5"/>
                      </w:rPr>
                      <w:fldChar w:fldCharType="separate"/>
                    </w:r>
                    <w:r>
                      <w:rPr>
                        <w:rStyle w:val="a5"/>
                      </w:rPr>
                      <w:t>4</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D1BB8" w14:textId="77777777" w:rsidR="0037247E" w:rsidRDefault="0037247E">
      <w:r>
        <w:rPr>
          <w:color w:val="000000"/>
        </w:rPr>
        <w:separator/>
      </w:r>
    </w:p>
  </w:footnote>
  <w:footnote w:type="continuationSeparator" w:id="0">
    <w:p w14:paraId="3D587F4E" w14:textId="77777777" w:rsidR="0037247E" w:rsidRDefault="00372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77B6" w14:textId="77777777" w:rsidR="002573ED" w:rsidRDefault="00A86BD3">
    <w:pPr>
      <w:pStyle w:val="a7"/>
    </w:pPr>
    <w:r>
      <w:rPr>
        <w:noProof/>
      </w:rPr>
      <mc:AlternateContent>
        <mc:Choice Requires="wps">
          <w:drawing>
            <wp:anchor distT="0" distB="0" distL="114300" distR="114300" simplePos="0" relativeHeight="251659264" behindDoc="0" locked="0" layoutInCell="1" allowOverlap="1" wp14:anchorId="01512BFA" wp14:editId="2210C5B4">
              <wp:simplePos x="0" y="0"/>
              <wp:positionH relativeFrom="column">
                <wp:posOffset>5044443</wp:posOffset>
              </wp:positionH>
              <wp:positionV relativeFrom="paragraph">
                <wp:posOffset>-205109</wp:posOffset>
              </wp:positionV>
              <wp:extent cx="944876" cy="579116"/>
              <wp:effectExtent l="0" t="0" r="7624" b="0"/>
              <wp:wrapNone/>
              <wp:docPr id="1" name="Text Box 2"/>
              <wp:cNvGraphicFramePr/>
              <a:graphic xmlns:a="http://schemas.openxmlformats.org/drawingml/2006/main">
                <a:graphicData uri="http://schemas.microsoft.com/office/word/2010/wordprocessingShape">
                  <wps:wsp>
                    <wps:cNvSpPr txBox="1"/>
                    <wps:spPr>
                      <a:xfrm>
                        <a:off x="0" y="0"/>
                        <a:ext cx="944876" cy="579116"/>
                      </a:xfrm>
                      <a:prstGeom prst="rect">
                        <a:avLst/>
                      </a:prstGeom>
                      <a:solidFill>
                        <a:srgbClr val="FFFFFF"/>
                      </a:solidFill>
                      <a:ln>
                        <a:noFill/>
                        <a:prstDash/>
                      </a:ln>
                    </wps:spPr>
                    <wps:txbx>
                      <w:txbxContent>
                        <w:p w14:paraId="7AD2BC9C" w14:textId="77777777" w:rsidR="002573ED" w:rsidRDefault="00000000">
                          <w:pPr>
                            <w:rPr>
                              <w:sz w:val="40"/>
                              <w:szCs w:val="40"/>
                            </w:rPr>
                          </w:pPr>
                        </w:p>
                      </w:txbxContent>
                    </wps:txbx>
                    <wps:bodyPr vert="horz" wrap="square" lIns="91440" tIns="45720" rIns="91440" bIns="45720" anchor="t" anchorCtr="0" compatLnSpc="0">
                      <a:noAutofit/>
                    </wps:bodyPr>
                  </wps:wsp>
                </a:graphicData>
              </a:graphic>
            </wp:anchor>
          </w:drawing>
        </mc:Choice>
        <mc:Fallback>
          <w:pict>
            <v:shapetype w14:anchorId="01512BFA" id="_x0000_t202" coordsize="21600,21600" o:spt="202" path="m,l,21600r21600,l21600,xe">
              <v:stroke joinstyle="miter"/>
              <v:path gradientshapeok="t" o:connecttype="rect"/>
            </v:shapetype>
            <v:shape id="Text Box 2" o:spid="_x0000_s1026" type="#_x0000_t202" style="position:absolute;margin-left:397.2pt;margin-top:-16.15pt;width:74.4pt;height:4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" stroked="f">
              <v:textbox>
                <w:txbxContent>
                  <w:p w14:paraId="7AD2BC9C" w14:textId="77777777" w:rsidR="002573ED" w:rsidRDefault="00000000">
                    <w:pPr>
                      <w:rPr>
                        <w:sz w:val="40"/>
                        <w:szCs w:val="40"/>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81C"/>
    <w:rsid w:val="00174E79"/>
    <w:rsid w:val="002E47FE"/>
    <w:rsid w:val="0030581C"/>
    <w:rsid w:val="0037247E"/>
    <w:rsid w:val="008B5AAE"/>
    <w:rsid w:val="008F74F4"/>
    <w:rsid w:val="00A86BD3"/>
    <w:rsid w:val="00BA3164"/>
    <w:rsid w:val="00E83E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9C07A"/>
  <w15:docId w15:val="{4BF7FBFB-2203-413D-A6DB-57C8E5B4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pPr>
      <w:shd w:val="clear" w:color="auto" w:fill="000080"/>
    </w:pPr>
    <w:rPr>
      <w:rFonts w:ascii="Arial" w:hAnsi="Arial"/>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Balloon Text"/>
    <w:basedOn w:val="a"/>
    <w:rPr>
      <w:rFonts w:ascii="Arial" w:hAnsi="Arial"/>
      <w:sz w:val="18"/>
      <w:szCs w:val="18"/>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character" w:styleId="a9">
    <w:name w:val="annotation reference"/>
    <w:rPr>
      <w:sz w:val="18"/>
      <w:szCs w:val="18"/>
    </w:rPr>
  </w:style>
  <w:style w:type="paragraph" w:styleId="aa">
    <w:name w:val="annotation text"/>
    <w:basedOn w:val="a"/>
  </w:style>
  <w:style w:type="character" w:customStyle="1" w:styleId="ab">
    <w:name w:val="註解文字 字元"/>
    <w:rPr>
      <w:kern w:val="3"/>
      <w:sz w:val="24"/>
      <w:szCs w:val="24"/>
    </w:rPr>
  </w:style>
  <w:style w:type="paragraph" w:styleId="ac">
    <w:name w:val="annotation subject"/>
    <w:basedOn w:val="aa"/>
    <w:next w:val="aa"/>
    <w:rPr>
      <w:b/>
      <w:bCs/>
    </w:rPr>
  </w:style>
  <w:style w:type="character" w:customStyle="1" w:styleId="ad">
    <w:name w:val="註解主旨 字元"/>
    <w:rPr>
      <w:b/>
      <w:bCs/>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785</Words>
  <Characters>4476</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品種權非專屬授權契約</dc:title>
  <dc:subject/>
  <dc:creator>林敬倫</dc:creator>
  <cp:lastModifiedBy>MTH-rev2</cp:lastModifiedBy>
  <cp:revision>2</cp:revision>
  <cp:lastPrinted>2022-03-04T08:37:00Z</cp:lastPrinted>
  <dcterms:created xsi:type="dcterms:W3CDTF">2023-08-02T06:47:00Z</dcterms:created>
  <dcterms:modified xsi:type="dcterms:W3CDTF">2023-08-02T06:47:00Z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